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970C4" w14:textId="77777777" w:rsidR="00634AB9" w:rsidRDefault="00015277" w:rsidP="00A01B77">
      <w:pPr>
        <w:spacing w:after="0"/>
        <w:jc w:val="center"/>
        <w:rPr>
          <w:rFonts w:ascii="Ping LCG Regular" w:hAnsi="Ping LCG Regular"/>
          <w:b/>
          <w:lang w:val="en-US"/>
        </w:rPr>
      </w:pPr>
      <w:r>
        <w:rPr>
          <w:rFonts w:ascii="Ping LCG Regular" w:hAnsi="Ping LCG Regular"/>
          <w:b/>
          <w:lang w:val="en-US"/>
        </w:rPr>
        <w:t>For v</w:t>
      </w:r>
      <w:r w:rsidR="00671DE0" w:rsidRPr="008C69EA">
        <w:rPr>
          <w:rFonts w:ascii="Ping LCG Regular" w:hAnsi="Ping LCG Regular"/>
          <w:b/>
          <w:lang w:val="en-US"/>
        </w:rPr>
        <w:t>oting</w:t>
      </w:r>
      <w:r w:rsidR="00A01B77" w:rsidRPr="008C69EA">
        <w:rPr>
          <w:rFonts w:ascii="Ping LCG Regular" w:hAnsi="Ping LCG Regular"/>
          <w:b/>
          <w:lang w:val="en-US"/>
        </w:rPr>
        <w:t xml:space="preserve"> remotely </w:t>
      </w:r>
      <w:r w:rsidR="00D431D3" w:rsidRPr="008C69EA">
        <w:rPr>
          <w:rFonts w:ascii="Ping LCG Regular" w:hAnsi="Ping LCG Regular"/>
          <w:b/>
          <w:lang w:val="en-US"/>
        </w:rPr>
        <w:t>on the items of the Agenda taking place before the</w:t>
      </w:r>
      <w:r w:rsidR="00303998" w:rsidRPr="008C69EA">
        <w:rPr>
          <w:rFonts w:ascii="Ping LCG Regular" w:hAnsi="Ping LCG Regular"/>
          <w:b/>
          <w:lang w:val="en-US"/>
        </w:rPr>
        <w:t xml:space="preserve"> </w:t>
      </w:r>
    </w:p>
    <w:p w14:paraId="67AC6B70" w14:textId="1BC21BD9" w:rsidR="00D431D3" w:rsidRPr="008C69EA" w:rsidRDefault="005A3087" w:rsidP="00A01B77">
      <w:pPr>
        <w:spacing w:after="0"/>
        <w:jc w:val="center"/>
        <w:rPr>
          <w:rFonts w:ascii="Ping LCG Regular" w:hAnsi="Ping LCG Regular"/>
          <w:b/>
          <w:lang w:val="en-US"/>
        </w:rPr>
      </w:pPr>
      <w:r>
        <w:rPr>
          <w:rFonts w:ascii="Ping LCG Regular" w:hAnsi="Ping LCG Regular"/>
          <w:b/>
          <w:lang w:val="en-US"/>
        </w:rPr>
        <w:t>O</w:t>
      </w:r>
      <w:r w:rsidR="00D02E28" w:rsidRPr="008C69EA">
        <w:rPr>
          <w:rFonts w:ascii="Ping LCG Regular" w:hAnsi="Ping LCG Regular"/>
          <w:b/>
          <w:lang w:val="en-US"/>
        </w:rPr>
        <w:t xml:space="preserve">rdinary </w:t>
      </w:r>
      <w:r w:rsidR="00A01B77" w:rsidRPr="008C69EA">
        <w:rPr>
          <w:rFonts w:ascii="Ping LCG Regular" w:hAnsi="Ping LCG Regular"/>
          <w:b/>
          <w:lang w:val="en-US"/>
        </w:rPr>
        <w:t xml:space="preserve">General Meeting of shareholders </w:t>
      </w:r>
    </w:p>
    <w:p w14:paraId="03EAACC6" w14:textId="7F64AC8F" w:rsidR="00A01B77" w:rsidRPr="008C69EA" w:rsidRDefault="00A01B77" w:rsidP="00A01B77">
      <w:pPr>
        <w:spacing w:after="0"/>
        <w:jc w:val="center"/>
        <w:rPr>
          <w:rFonts w:ascii="Ping LCG Regular" w:hAnsi="Ping LCG Regular"/>
          <w:b/>
          <w:lang w:val="en-US"/>
        </w:rPr>
      </w:pPr>
      <w:r w:rsidRPr="008C69EA">
        <w:rPr>
          <w:rFonts w:ascii="Ping LCG Regular" w:hAnsi="Ping LCG Regular"/>
          <w:b/>
          <w:lang w:val="en-US"/>
        </w:rPr>
        <w:t>of “</w:t>
      </w:r>
      <w:r w:rsidR="00D02E28" w:rsidRPr="008C69EA">
        <w:rPr>
          <w:rFonts w:ascii="Ping LCG Regular" w:hAnsi="Ping LCG Regular"/>
          <w:b/>
          <w:lang w:val="en-US"/>
        </w:rPr>
        <w:t>PUBLIC POWER CORPORATION</w:t>
      </w:r>
      <w:r w:rsidR="00303998" w:rsidRPr="008C69EA">
        <w:rPr>
          <w:rFonts w:ascii="Ping LCG Regular" w:hAnsi="Ping LCG Regular"/>
          <w:b/>
          <w:lang w:val="en-US"/>
        </w:rPr>
        <w:t xml:space="preserve"> S.A.” (</w:t>
      </w:r>
      <w:r w:rsidR="00D02E28" w:rsidRPr="008C69EA">
        <w:rPr>
          <w:rFonts w:ascii="Ping LCG Regular" w:hAnsi="Ping LCG Regular"/>
          <w:b/>
          <w:lang w:val="en-US"/>
        </w:rPr>
        <w:t>PPC</w:t>
      </w:r>
      <w:r w:rsidR="00303998" w:rsidRPr="008C69EA">
        <w:rPr>
          <w:rFonts w:ascii="Ping LCG Regular" w:hAnsi="Ping LCG Regular"/>
          <w:b/>
          <w:lang w:val="en-US"/>
        </w:rPr>
        <w:t>)</w:t>
      </w:r>
      <w:r w:rsidR="00303998" w:rsidRPr="008C69EA">
        <w:rPr>
          <w:rFonts w:ascii="Ping LCG Regular" w:hAnsi="Ping LCG Regular"/>
          <w:b/>
          <w:lang w:val="en-US"/>
        </w:rPr>
        <w:br/>
      </w:r>
      <w:r w:rsidRPr="008C69EA">
        <w:rPr>
          <w:rFonts w:ascii="Ping LCG Regular" w:hAnsi="Ping LCG Regular"/>
          <w:b/>
          <w:lang w:val="en-US"/>
        </w:rPr>
        <w:t xml:space="preserve">on </w:t>
      </w:r>
      <w:r w:rsidR="005A3087">
        <w:rPr>
          <w:rFonts w:ascii="Ping LCG Regular" w:hAnsi="Ping LCG Regular"/>
          <w:b/>
          <w:lang w:val="en-US"/>
        </w:rPr>
        <w:t>June 29</w:t>
      </w:r>
      <w:r w:rsidR="00FD0DDA" w:rsidRPr="00FD0DDA">
        <w:rPr>
          <w:rFonts w:ascii="Ping LCG Regular" w:hAnsi="Ping LCG Regular"/>
          <w:b/>
          <w:lang w:val="en-US"/>
        </w:rPr>
        <w:t xml:space="preserve">, </w:t>
      </w:r>
      <w:r w:rsidR="00BD3317">
        <w:rPr>
          <w:rFonts w:ascii="Ping LCG Regular" w:hAnsi="Ping LCG Regular"/>
          <w:b/>
          <w:lang w:val="en-US"/>
        </w:rPr>
        <w:t>2022</w:t>
      </w:r>
    </w:p>
    <w:p w14:paraId="1FEB7B43" w14:textId="77777777" w:rsidR="0094526F" w:rsidRDefault="0094526F" w:rsidP="00A01B77">
      <w:pPr>
        <w:tabs>
          <w:tab w:val="left" w:pos="993"/>
        </w:tabs>
        <w:spacing w:before="240" w:after="0" w:line="360" w:lineRule="auto"/>
        <w:rPr>
          <w:rFonts w:ascii="Ping LCG Regular" w:hAnsi="Ping LCG Regular" w:cs="Tahoma"/>
          <w:szCs w:val="18"/>
          <w:lang w:val="en-US"/>
        </w:rPr>
      </w:pPr>
    </w:p>
    <w:p w14:paraId="694B73CF" w14:textId="006AE54D" w:rsidR="00A01B77" w:rsidRPr="00B21F29" w:rsidRDefault="00A01B77" w:rsidP="00A01B77">
      <w:pPr>
        <w:tabs>
          <w:tab w:val="left" w:pos="993"/>
        </w:tabs>
        <w:spacing w:before="240" w:after="0" w:line="360" w:lineRule="auto"/>
        <w:rPr>
          <w:rFonts w:ascii="Ping LCG Regular" w:hAnsi="Ping LCG Regular" w:cs="Tahoma"/>
          <w:szCs w:val="18"/>
          <w:lang w:val="en-US"/>
        </w:rPr>
      </w:pPr>
      <w:r w:rsidRPr="00B21F29">
        <w:rPr>
          <w:rFonts w:ascii="Ping LCG Regular" w:hAnsi="Ping LCG Regular" w:cs="Tahoma"/>
          <w:szCs w:val="18"/>
          <w:lang w:val="en-US"/>
        </w:rPr>
        <w:t xml:space="preserve">I the undersigned shareholder / legal representative of the legal person that is a </w:t>
      </w:r>
      <w:r w:rsidR="004839BC" w:rsidRPr="00B21F29">
        <w:rPr>
          <w:rFonts w:ascii="Ping LCG Regular" w:hAnsi="Ping LCG Regular" w:cs="Tahoma"/>
          <w:szCs w:val="18"/>
          <w:lang w:val="en-US"/>
        </w:rPr>
        <w:t>PPC</w:t>
      </w:r>
      <w:r w:rsidRPr="00B21F29">
        <w:rPr>
          <w:rFonts w:ascii="Ping LCG Regular" w:hAnsi="Ping LCG Regular" w:cs="Tahoma"/>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B21F29" w14:paraId="39414DD8" w14:textId="77777777" w:rsidTr="00A122EB">
        <w:trPr>
          <w:trHeight w:val="340"/>
        </w:trPr>
        <w:tc>
          <w:tcPr>
            <w:tcW w:w="4535" w:type="dxa"/>
            <w:shd w:val="clear" w:color="auto" w:fill="auto"/>
          </w:tcPr>
          <w:p w14:paraId="0EA6B45A"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Name</w:t>
            </w:r>
          </w:p>
        </w:tc>
        <w:tc>
          <w:tcPr>
            <w:tcW w:w="4536" w:type="dxa"/>
            <w:tcBorders>
              <w:bottom w:val="single" w:sz="4" w:space="0" w:color="A6A6A6" w:themeColor="background1" w:themeShade="A6"/>
            </w:tcBorders>
            <w:shd w:val="clear" w:color="auto" w:fill="auto"/>
          </w:tcPr>
          <w:p w14:paraId="2C61A69B"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38AAEF65" w14:textId="77777777" w:rsidTr="00A122EB">
        <w:trPr>
          <w:trHeight w:val="340"/>
        </w:trPr>
        <w:tc>
          <w:tcPr>
            <w:tcW w:w="4535" w:type="dxa"/>
            <w:shd w:val="clear" w:color="auto" w:fill="auto"/>
          </w:tcPr>
          <w:p w14:paraId="19542087"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B709257"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5DBB1419" w14:textId="77777777" w:rsidTr="00A122EB">
        <w:trPr>
          <w:trHeight w:val="340"/>
        </w:trPr>
        <w:tc>
          <w:tcPr>
            <w:tcW w:w="4535" w:type="dxa"/>
            <w:shd w:val="clear" w:color="auto" w:fill="auto"/>
          </w:tcPr>
          <w:p w14:paraId="10AEBCBA"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Arial"/>
                <w:b/>
                <w:spacing w:val="-14"/>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1A8AE68B"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59D365C2" w14:textId="77777777" w:rsidTr="00A122EB">
        <w:trPr>
          <w:trHeight w:val="340"/>
        </w:trPr>
        <w:tc>
          <w:tcPr>
            <w:tcW w:w="4535" w:type="dxa"/>
            <w:shd w:val="clear" w:color="auto" w:fill="auto"/>
          </w:tcPr>
          <w:p w14:paraId="6CFEE65C"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Number of shares for participation at the GM</w:t>
            </w:r>
          </w:p>
          <w:p w14:paraId="09D84B1D"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Tahoma"/>
                <w:i/>
                <w:sz w:val="18"/>
                <w:lang w:val="en-US"/>
              </w:rPr>
              <w:t xml:space="preserve">(if no number of shares is filled-in, the proxy will be valid for the </w:t>
            </w:r>
            <w:r w:rsidRPr="00B21F29">
              <w:rPr>
                <w:rFonts w:ascii="Ping LCG Regular" w:hAnsi="Ping LCG Regular" w:cs="Tahoma"/>
                <w:i/>
                <w:sz w:val="18"/>
                <w:u w:val="single"/>
                <w:lang w:val="en-US"/>
              </w:rPr>
              <w:t>total number of shares</w:t>
            </w:r>
            <w:r w:rsidRPr="00B21F29">
              <w:rPr>
                <w:rFonts w:ascii="Ping LCG Regular" w:hAnsi="Ping LCG Regular" w:cs="Tahoma"/>
                <w:i/>
                <w:sz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9C65C65"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4F08EEC1" w14:textId="77777777" w:rsidTr="00A122EB">
        <w:trPr>
          <w:trHeight w:val="340"/>
        </w:trPr>
        <w:tc>
          <w:tcPr>
            <w:tcW w:w="4535" w:type="dxa"/>
            <w:shd w:val="clear" w:color="auto" w:fill="auto"/>
          </w:tcPr>
          <w:p w14:paraId="1DF39FDE" w14:textId="77777777" w:rsidR="00A01B77" w:rsidRPr="00B21F29" w:rsidRDefault="00A01B77" w:rsidP="00CE78BE">
            <w:pPr>
              <w:tabs>
                <w:tab w:val="left" w:pos="2835"/>
              </w:tabs>
              <w:spacing w:before="40" w:after="40" w:line="240" w:lineRule="auto"/>
              <w:ind w:left="-109"/>
              <w:rPr>
                <w:rFonts w:ascii="Ping LCG Regular" w:hAnsi="Ping LCG Regular" w:cs="Tahoma"/>
                <w:i/>
                <w:lang w:val="en-US"/>
              </w:rPr>
            </w:pPr>
            <w:r w:rsidRPr="00B21F29">
              <w:rPr>
                <w:rFonts w:ascii="Ping LCG Regular" w:hAnsi="Ping LCG Regular" w:cs="Tahoma"/>
                <w:b/>
                <w:i/>
                <w:lang w:val="en-US"/>
              </w:rPr>
              <w:t xml:space="preserve">DSS Account </w:t>
            </w:r>
            <w:r w:rsidRPr="00B21F29">
              <w:rPr>
                <w:rFonts w:ascii="Ping LCG Regular" w:hAnsi="Ping LCG Regular" w:cs="Tahoma"/>
                <w:i/>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2648B9B4"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1B0EF7D1" w14:textId="77777777" w:rsidTr="00A122EB">
        <w:trPr>
          <w:trHeight w:val="340"/>
        </w:trPr>
        <w:tc>
          <w:tcPr>
            <w:tcW w:w="4535" w:type="dxa"/>
            <w:shd w:val="clear" w:color="auto" w:fill="auto"/>
          </w:tcPr>
          <w:p w14:paraId="24BC3D14"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Tahoma"/>
                <w:b/>
                <w:i/>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7FEF5F"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7EE66563" w14:textId="77777777" w:rsidTr="00A122EB">
        <w:trPr>
          <w:trHeight w:val="340"/>
        </w:trPr>
        <w:tc>
          <w:tcPr>
            <w:tcW w:w="4535" w:type="dxa"/>
            <w:shd w:val="clear" w:color="auto" w:fill="auto"/>
          </w:tcPr>
          <w:p w14:paraId="2845BA69" w14:textId="77777777" w:rsidR="00A01B77" w:rsidRPr="00B21F29" w:rsidRDefault="00A01B77" w:rsidP="00CE78BE">
            <w:pPr>
              <w:tabs>
                <w:tab w:val="left" w:pos="2835"/>
              </w:tabs>
              <w:spacing w:before="40" w:after="40" w:line="240" w:lineRule="auto"/>
              <w:ind w:left="-109"/>
              <w:jc w:val="left"/>
              <w:rPr>
                <w:rFonts w:ascii="Ping LCG Regular" w:hAnsi="Ping LCG Regular" w:cs="Arial"/>
                <w:b/>
                <w:lang w:val="en-US"/>
              </w:rPr>
            </w:pPr>
            <w:r w:rsidRPr="00B21F29">
              <w:rPr>
                <w:rFonts w:ascii="Ping LCG Regular" w:hAnsi="Ping LCG Regular" w:cs="Arial"/>
                <w:b/>
                <w:lang w:val="en-US"/>
              </w:rPr>
              <w:t>Full name of legal representative (s), signing the present document</w:t>
            </w:r>
          </w:p>
          <w:p w14:paraId="160D0B70"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Arial"/>
                <w:i/>
                <w:sz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D7C917F"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BC091C" w:rsidRPr="008132B9" w14:paraId="2F5D0E3A" w14:textId="77777777" w:rsidTr="00BC091C">
        <w:trPr>
          <w:trHeight w:val="340"/>
        </w:trPr>
        <w:tc>
          <w:tcPr>
            <w:tcW w:w="4535" w:type="dxa"/>
            <w:shd w:val="clear" w:color="auto" w:fill="auto"/>
          </w:tcPr>
          <w:p w14:paraId="27DA8316" w14:textId="559399C3" w:rsidR="00BC091C" w:rsidRPr="00BC091C" w:rsidRDefault="00BC091C" w:rsidP="00CE78BE">
            <w:pPr>
              <w:tabs>
                <w:tab w:val="left" w:pos="2835"/>
              </w:tabs>
              <w:spacing w:before="40" w:after="40" w:line="240" w:lineRule="auto"/>
              <w:ind w:left="-109"/>
              <w:jc w:val="left"/>
              <w:rPr>
                <w:rFonts w:ascii="Ping LCG Regular" w:hAnsi="Ping LCG Regular" w:cs="Arial"/>
                <w:b/>
                <w:lang w:val="el-GR"/>
              </w:rPr>
            </w:pPr>
            <w:r>
              <w:rPr>
                <w:rFonts w:ascii="Ping LCG Regular" w:hAnsi="Ping LCG Regular" w:cs="Arial"/>
                <w:b/>
                <w:lang w:val="en-US"/>
              </w:rPr>
              <w:t>E</w:t>
            </w:r>
            <w:r w:rsidRPr="00BC091C">
              <w:rPr>
                <w:rFonts w:ascii="Ping LCG Regular" w:hAnsi="Ping LCG Regular" w:cs="Arial"/>
                <w:b/>
                <w:lang w:val="el-GR"/>
              </w:rPr>
              <w:t xml:space="preserve"> </w:t>
            </w:r>
            <w:r w:rsidRPr="00BC091C">
              <w:rPr>
                <w:rFonts w:ascii="Ping LCG Regular" w:hAnsi="Ping LCG Regular" w:cs="Arial"/>
                <w:b/>
                <w:lang w:val="en-US"/>
              </w:rPr>
              <w:t>mail</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4E3B9D7" w14:textId="77777777" w:rsidR="00BC091C" w:rsidRPr="00BC091C" w:rsidRDefault="00BC091C" w:rsidP="00CE78BE">
            <w:pPr>
              <w:tabs>
                <w:tab w:val="left" w:pos="993"/>
              </w:tabs>
              <w:spacing w:before="40" w:after="40" w:line="240" w:lineRule="auto"/>
              <w:ind w:left="-109"/>
              <w:rPr>
                <w:rFonts w:ascii="Ping LCG Regular" w:hAnsi="Ping LCG Regular" w:cs="Tahoma"/>
                <w:i/>
                <w:lang w:val="el-GR"/>
              </w:rPr>
            </w:pPr>
          </w:p>
        </w:tc>
      </w:tr>
      <w:tr w:rsidR="00BC091C" w:rsidRPr="008132B9" w14:paraId="333984D5" w14:textId="77777777" w:rsidTr="00BC091C">
        <w:trPr>
          <w:trHeight w:val="340"/>
        </w:trPr>
        <w:tc>
          <w:tcPr>
            <w:tcW w:w="4535" w:type="dxa"/>
            <w:shd w:val="clear" w:color="auto" w:fill="auto"/>
          </w:tcPr>
          <w:p w14:paraId="1FF7857D" w14:textId="2915F56D" w:rsidR="00BC091C" w:rsidRPr="00BC091C" w:rsidRDefault="00BC091C" w:rsidP="00CE78BE">
            <w:pPr>
              <w:tabs>
                <w:tab w:val="left" w:pos="2835"/>
              </w:tabs>
              <w:spacing w:before="40" w:after="40" w:line="240" w:lineRule="auto"/>
              <w:ind w:left="-109"/>
              <w:jc w:val="left"/>
              <w:rPr>
                <w:rFonts w:ascii="Ping LCG Regular" w:hAnsi="Ping LCG Regular" w:cs="Arial"/>
                <w:b/>
                <w:lang w:val="en-US"/>
              </w:rPr>
            </w:pPr>
            <w:r>
              <w:rPr>
                <w:rFonts w:ascii="Ping LCG Regular" w:hAnsi="Ping LCG Regular" w:cs="Arial"/>
                <w:b/>
                <w:lang w:val="en-US"/>
              </w:rPr>
              <w:t>Mobile telephone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75C8CBA6" w14:textId="77777777" w:rsidR="00BC091C" w:rsidRPr="00BC091C" w:rsidRDefault="00BC091C" w:rsidP="00CE78BE">
            <w:pPr>
              <w:tabs>
                <w:tab w:val="left" w:pos="993"/>
              </w:tabs>
              <w:spacing w:before="40" w:after="40" w:line="240" w:lineRule="auto"/>
              <w:ind w:left="-109"/>
              <w:rPr>
                <w:rFonts w:ascii="Ping LCG Regular" w:hAnsi="Ping LCG Regular" w:cs="Tahoma"/>
                <w:i/>
                <w:lang w:val="en-US"/>
              </w:rPr>
            </w:pPr>
          </w:p>
        </w:tc>
      </w:tr>
    </w:tbl>
    <w:p w14:paraId="05FD01A7" w14:textId="77777777" w:rsidR="00D431D3" w:rsidRPr="008E6607" w:rsidRDefault="00D431D3" w:rsidP="00D431D3">
      <w:pPr>
        <w:spacing w:before="120" w:line="240" w:lineRule="auto"/>
        <w:jc w:val="left"/>
        <w:rPr>
          <w:rFonts w:ascii="Ping LCG Regular" w:hAnsi="Ping LCG Regular" w:cs="Tahoma"/>
          <w:szCs w:val="18"/>
          <w:lang w:val="en-US"/>
        </w:rPr>
      </w:pPr>
    </w:p>
    <w:p w14:paraId="5AB7D322" w14:textId="57836308" w:rsidR="002E033F" w:rsidRDefault="00D431D3" w:rsidP="002E033F">
      <w:pPr>
        <w:tabs>
          <w:tab w:val="left" w:pos="993"/>
        </w:tabs>
        <w:spacing w:before="120"/>
        <w:rPr>
          <w:rFonts w:ascii="Ping LCG Regular" w:hAnsi="Ping LCG Regular" w:cs="Tahoma"/>
          <w:szCs w:val="18"/>
          <w:lang w:val="en-US"/>
        </w:rPr>
      </w:pPr>
      <w:r w:rsidRPr="00B21F29">
        <w:rPr>
          <w:rFonts w:ascii="Ping LCG Regular" w:hAnsi="Ping LCG Regular" w:cs="Tahoma"/>
          <w:szCs w:val="18"/>
          <w:lang w:val="en-US"/>
        </w:rPr>
        <w:t>With</w:t>
      </w:r>
      <w:r w:rsidRPr="002E033F">
        <w:rPr>
          <w:rFonts w:ascii="Ping LCG Regular" w:hAnsi="Ping LCG Regular" w:cs="Tahoma"/>
          <w:szCs w:val="18"/>
          <w:lang w:val="en-US"/>
        </w:rPr>
        <w:t xml:space="preserve"> </w:t>
      </w:r>
      <w:r w:rsidRPr="00B21F29">
        <w:rPr>
          <w:rFonts w:ascii="Ping LCG Regular" w:hAnsi="Ping LCG Regular" w:cs="Tahoma"/>
          <w:szCs w:val="18"/>
          <w:lang w:val="en-US"/>
        </w:rPr>
        <w:t>the</w:t>
      </w:r>
      <w:r w:rsidRPr="002E033F">
        <w:rPr>
          <w:rFonts w:ascii="Ping LCG Regular" w:hAnsi="Ping LCG Regular" w:cs="Tahoma"/>
          <w:szCs w:val="18"/>
          <w:lang w:val="en-US"/>
        </w:rPr>
        <w:t xml:space="preserve"> </w:t>
      </w:r>
      <w:r w:rsidRPr="00B21F29">
        <w:rPr>
          <w:rFonts w:ascii="Ping LCG Regular" w:hAnsi="Ping LCG Regular" w:cs="Tahoma"/>
          <w:szCs w:val="18"/>
          <w:lang w:val="en-US"/>
        </w:rPr>
        <w:t>present</w:t>
      </w:r>
      <w:r w:rsidRPr="002E033F">
        <w:rPr>
          <w:rFonts w:ascii="Ping LCG Regular" w:hAnsi="Ping LCG Regular" w:cs="Tahoma"/>
          <w:szCs w:val="18"/>
          <w:lang w:val="en-US"/>
        </w:rPr>
        <w:t xml:space="preserve"> </w:t>
      </w:r>
      <w:r w:rsidR="002E033F">
        <w:rPr>
          <w:rFonts w:ascii="Ping LCG Regular" w:hAnsi="Ping LCG Regular" w:cs="Tahoma"/>
          <w:szCs w:val="18"/>
          <w:lang w:val="en-US"/>
        </w:rPr>
        <w:t>document</w:t>
      </w:r>
      <w:r w:rsidR="002E033F" w:rsidRPr="002E033F">
        <w:rPr>
          <w:rFonts w:ascii="Ping LCG Regular" w:hAnsi="Ping LCG Regular" w:cs="Tahoma"/>
          <w:szCs w:val="18"/>
          <w:lang w:val="en-US"/>
        </w:rPr>
        <w:t xml:space="preserve"> </w:t>
      </w:r>
      <w:r w:rsidRPr="00B21F29">
        <w:rPr>
          <w:rFonts w:ascii="Ping LCG Regular" w:hAnsi="Ping LCG Regular" w:cs="Tahoma"/>
          <w:szCs w:val="18"/>
          <w:lang w:val="en-US"/>
        </w:rPr>
        <w:t>I</w:t>
      </w:r>
      <w:r w:rsidRPr="002E033F">
        <w:rPr>
          <w:rFonts w:ascii="Ping LCG Regular" w:hAnsi="Ping LCG Regular" w:cs="Tahoma"/>
          <w:szCs w:val="18"/>
          <w:lang w:val="en-US"/>
        </w:rPr>
        <w:t xml:space="preserve"> </w:t>
      </w:r>
      <w:r w:rsidRPr="00B21F29">
        <w:rPr>
          <w:rFonts w:ascii="Ping LCG Regular" w:hAnsi="Ping LCG Regular" w:cs="Tahoma"/>
          <w:szCs w:val="18"/>
          <w:lang w:val="en-US"/>
        </w:rPr>
        <w:t>am</w:t>
      </w:r>
      <w:r w:rsidRPr="002E033F">
        <w:rPr>
          <w:rFonts w:ascii="Ping LCG Regular" w:hAnsi="Ping LCG Regular" w:cs="Tahoma"/>
          <w:szCs w:val="18"/>
          <w:lang w:val="en-US"/>
        </w:rPr>
        <w:t xml:space="preserve"> </w:t>
      </w:r>
      <w:r w:rsidRPr="00B21F29">
        <w:rPr>
          <w:rFonts w:ascii="Ping LCG Regular" w:hAnsi="Ping LCG Regular" w:cs="Tahoma"/>
          <w:szCs w:val="18"/>
          <w:lang w:val="en-US"/>
        </w:rPr>
        <w:t>notifying</w:t>
      </w:r>
      <w:r w:rsidRPr="002E033F">
        <w:rPr>
          <w:rFonts w:ascii="Ping LCG Regular" w:hAnsi="Ping LCG Regular" w:cs="Tahoma"/>
          <w:szCs w:val="18"/>
          <w:lang w:val="en-US"/>
        </w:rPr>
        <w:t xml:space="preserve"> </w:t>
      </w:r>
      <w:r w:rsidRPr="00B21F29">
        <w:rPr>
          <w:rFonts w:ascii="Ping LCG Regular" w:hAnsi="Ping LCG Regular" w:cs="Tahoma"/>
          <w:szCs w:val="18"/>
          <w:lang w:val="en-US"/>
        </w:rPr>
        <w:t>you</w:t>
      </w:r>
      <w:r w:rsidRPr="002E033F">
        <w:rPr>
          <w:rFonts w:ascii="Ping LCG Regular" w:hAnsi="Ping LCG Regular" w:cs="Tahoma"/>
          <w:szCs w:val="18"/>
          <w:lang w:val="en-US"/>
        </w:rPr>
        <w:t xml:space="preserve"> </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my</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vote</w:t>
      </w:r>
      <w:r w:rsidR="002E033F" w:rsidRPr="002E033F">
        <w:rPr>
          <w:rFonts w:ascii="Ping LCG Regular" w:hAnsi="Ping LCG Regular" w:cs="Tahoma"/>
          <w:szCs w:val="18"/>
          <w:lang w:val="en-US"/>
        </w:rPr>
        <w:t>/</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vote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shareholder</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that</w:t>
      </w:r>
      <w:r w:rsidR="008C4C59">
        <w:rPr>
          <w:rFonts w:ascii="Ping LCG Regular" w:hAnsi="Ping LCG Regular" w:cs="Tahoma"/>
          <w:szCs w:val="18"/>
          <w:lang w:val="en-US"/>
        </w:rPr>
        <w:t xml:space="preserve">  </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I</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represent</w:t>
      </w:r>
      <w:r w:rsidR="002E033F" w:rsidRPr="002E033F">
        <w:rPr>
          <w:rFonts w:ascii="Ping LCG Regular" w:hAnsi="Ping LCG Regular"/>
          <w:sz w:val="18"/>
          <w:vertAlign w:val="superscript"/>
        </w:rPr>
        <w:footnoteReference w:id="1"/>
      </w:r>
      <w:r w:rsidR="002E033F" w:rsidRPr="002E033F">
        <w:rPr>
          <w:rFonts w:ascii="Ping LCG Regular" w:hAnsi="Ping LCG Regular" w:cs="Tahoma"/>
          <w:sz w:val="18"/>
          <w:szCs w:val="18"/>
          <w:lang w:val="en-US"/>
        </w:rPr>
        <w:t xml:space="preserve"> </w:t>
      </w:r>
      <w:r w:rsidR="002E033F" w:rsidRPr="0007103E">
        <w:rPr>
          <w:rFonts w:ascii="Ping LCG Regular" w:hAnsi="Ping LCG Regular" w:cs="Tahoma"/>
          <w:szCs w:val="18"/>
          <w:lang w:val="en-US"/>
        </w:rPr>
        <w:t xml:space="preserve">on the items of the </w:t>
      </w:r>
      <w:r w:rsidR="005A3087">
        <w:rPr>
          <w:rFonts w:ascii="Ping LCG Regular" w:hAnsi="Ping LCG Regular" w:cs="Tahoma"/>
          <w:szCs w:val="18"/>
          <w:lang w:val="en-US"/>
        </w:rPr>
        <w:t>O</w:t>
      </w:r>
      <w:r w:rsidR="002E033F" w:rsidRPr="0007103E">
        <w:rPr>
          <w:rFonts w:ascii="Ping LCG Regular" w:hAnsi="Ping LCG Regular" w:cs="Tahoma"/>
          <w:szCs w:val="18"/>
          <w:lang w:val="en-US"/>
        </w:rPr>
        <w:t xml:space="preserve">rdinary General Meeting of the Shareholders of the Company on </w:t>
      </w:r>
      <w:r w:rsidR="00876DBB" w:rsidRPr="00876DBB">
        <w:rPr>
          <w:rFonts w:ascii="Ping LCG Regular" w:hAnsi="Ping LCG Regular" w:cs="Tahoma"/>
          <w:b/>
          <w:bCs/>
          <w:szCs w:val="18"/>
          <w:lang w:val="en-US"/>
        </w:rPr>
        <w:t>June</w:t>
      </w:r>
      <w:r w:rsidR="00FD0DDA" w:rsidRPr="00876DBB">
        <w:rPr>
          <w:rFonts w:ascii="Ping LCG Regular" w:hAnsi="Ping LCG Regular" w:cs="Tahoma"/>
          <w:b/>
          <w:bCs/>
          <w:szCs w:val="18"/>
          <w:lang w:val="en-US"/>
        </w:rPr>
        <w:t xml:space="preserve"> </w:t>
      </w:r>
      <w:r w:rsidR="00876DBB" w:rsidRPr="00876DBB">
        <w:rPr>
          <w:rFonts w:ascii="Ping LCG Regular" w:hAnsi="Ping LCG Regular" w:cs="Tahoma"/>
          <w:b/>
          <w:bCs/>
          <w:szCs w:val="18"/>
          <w:lang w:val="en-US"/>
        </w:rPr>
        <w:t>29</w:t>
      </w:r>
      <w:r w:rsidR="00BD3317" w:rsidRPr="00BD3317">
        <w:rPr>
          <w:rFonts w:ascii="Ping LCG Regular" w:hAnsi="Ping LCG Regular" w:cs="Tahoma"/>
          <w:b/>
          <w:bCs/>
          <w:szCs w:val="18"/>
          <w:lang w:val="en-US"/>
        </w:rPr>
        <w:t>, 2022</w:t>
      </w:r>
      <w:r w:rsidR="00BD3317">
        <w:rPr>
          <w:rFonts w:ascii="Ping LCG Regular" w:hAnsi="Ping LCG Regular" w:cs="Tahoma"/>
          <w:b/>
          <w:bCs/>
          <w:szCs w:val="18"/>
          <w:lang w:val="en-US"/>
        </w:rPr>
        <w:t xml:space="preserve"> </w:t>
      </w:r>
      <w:r w:rsidR="002E033F" w:rsidRPr="00554344">
        <w:rPr>
          <w:rFonts w:ascii="Ping LCG Regular" w:hAnsi="Ping LCG Regular" w:cs="Tahoma"/>
          <w:b/>
          <w:bCs/>
          <w:szCs w:val="18"/>
          <w:lang w:val="en-US"/>
        </w:rPr>
        <w:t>at 1</w:t>
      </w:r>
      <w:r w:rsidR="00876DBB">
        <w:rPr>
          <w:rFonts w:ascii="Ping LCG Regular" w:hAnsi="Ping LCG Regular" w:cs="Tahoma"/>
          <w:b/>
          <w:bCs/>
          <w:szCs w:val="18"/>
          <w:lang w:val="en-US"/>
        </w:rPr>
        <w:t>0</w:t>
      </w:r>
      <w:r w:rsidR="002E033F" w:rsidRPr="00554344">
        <w:rPr>
          <w:rFonts w:ascii="Ping LCG Regular" w:hAnsi="Ping LCG Regular" w:cs="Tahoma"/>
          <w:b/>
          <w:bCs/>
          <w:szCs w:val="18"/>
          <w:lang w:val="en-US"/>
        </w:rPr>
        <w:t>:00</w:t>
      </w:r>
      <w:r w:rsidR="00956CD6" w:rsidRPr="00554344">
        <w:rPr>
          <w:rFonts w:ascii="Ping LCG Regular" w:hAnsi="Ping LCG Regular" w:cs="Tahoma"/>
          <w:b/>
          <w:bCs/>
          <w:szCs w:val="18"/>
          <w:lang w:val="en-US"/>
        </w:rPr>
        <w:t xml:space="preserve"> a.m</w:t>
      </w:r>
      <w:r w:rsidR="00956CD6">
        <w:rPr>
          <w:rFonts w:ascii="Ping LCG Regular" w:hAnsi="Ping LCG Regular" w:cs="Tahoma"/>
          <w:szCs w:val="18"/>
          <w:lang w:val="en-US"/>
        </w:rPr>
        <w:t>.</w:t>
      </w:r>
      <w:r w:rsidR="002E033F" w:rsidRPr="0007103E">
        <w:rPr>
          <w:rFonts w:ascii="Ping LCG Regular" w:hAnsi="Ping LCG Regular" w:cs="Tahoma"/>
          <w:szCs w:val="18"/>
          <w:lang w:val="en-US"/>
        </w:rPr>
        <w:t>, as follows:</w:t>
      </w:r>
    </w:p>
    <w:p w14:paraId="5BA55F64" w14:textId="77777777" w:rsidR="00656317" w:rsidRDefault="00656317" w:rsidP="00656317">
      <w:pPr>
        <w:spacing w:before="40" w:after="40" w:line="240" w:lineRule="auto"/>
        <w:rPr>
          <w:rFonts w:ascii="Ping LCG Regular" w:hAnsi="Ping LCG Regular" w:cs="Calibri"/>
          <w:b/>
          <w:color w:val="006EAB"/>
          <w:sz w:val="18"/>
          <w:szCs w:val="18"/>
          <w:lang w:val="en-US"/>
        </w:rPr>
      </w:pPr>
      <w:r>
        <w:rPr>
          <w:rFonts w:ascii="Ping LCG Regular" w:hAnsi="Ping LCG Regular" w:cs="Calibri"/>
          <w:b/>
          <w:color w:val="006EAB"/>
          <w:sz w:val="18"/>
          <w:szCs w:val="18"/>
          <w:lang w:val="en-US"/>
        </w:rPr>
        <w:t xml:space="preserve">        </w:t>
      </w:r>
    </w:p>
    <w:p w14:paraId="4DDEB56E" w14:textId="77777777" w:rsidR="00656317" w:rsidRDefault="00656317" w:rsidP="00656317">
      <w:pPr>
        <w:spacing w:before="40" w:after="40" w:line="240" w:lineRule="auto"/>
        <w:rPr>
          <w:rFonts w:ascii="Ping LCG Regular" w:hAnsi="Ping LCG Regular" w:cs="Calibri"/>
          <w:b/>
          <w:color w:val="006EAB"/>
          <w:sz w:val="18"/>
          <w:szCs w:val="18"/>
          <w:lang w:val="en-US"/>
        </w:rPr>
      </w:pPr>
      <w:r>
        <w:rPr>
          <w:rFonts w:ascii="Ping LCG Regular" w:hAnsi="Ping LCG Regular" w:cs="Calibri"/>
          <w:b/>
          <w:color w:val="006EAB"/>
          <w:sz w:val="18"/>
          <w:szCs w:val="18"/>
          <w:lang w:val="en-US"/>
        </w:rPr>
        <w:t xml:space="preserve">       </w:t>
      </w:r>
    </w:p>
    <w:p w14:paraId="322BD986" w14:textId="77777777" w:rsidR="003555E3" w:rsidRDefault="003555E3" w:rsidP="003555E3">
      <w:pPr>
        <w:spacing w:before="120" w:after="100" w:afterAutospacing="1"/>
        <w:rPr>
          <w:rFonts w:ascii="Ping LCG Regular" w:hAnsi="Ping LCG Regular" w:cs="Tahoma"/>
          <w:b/>
          <w:color w:val="006EAB"/>
          <w:sz w:val="18"/>
          <w:szCs w:val="18"/>
          <w:lang w:val="en-US"/>
        </w:rPr>
      </w:pPr>
      <w:r w:rsidRPr="00772025">
        <w:rPr>
          <w:rFonts w:ascii="Ping LCG Regular" w:hAnsi="Ping LCG Regular" w:cs="Tahoma"/>
          <w:b/>
          <w:color w:val="006EAB"/>
          <w:sz w:val="18"/>
          <w:szCs w:val="18"/>
          <w:lang w:val="en-US"/>
        </w:rPr>
        <w:t>ITEMS OF THE AGENDA:</w:t>
      </w:r>
    </w:p>
    <w:tbl>
      <w:tblPr>
        <w:tblW w:w="949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4"/>
        <w:gridCol w:w="5665"/>
        <w:gridCol w:w="850"/>
        <w:gridCol w:w="990"/>
        <w:gridCol w:w="144"/>
        <w:gridCol w:w="992"/>
      </w:tblGrid>
      <w:tr w:rsidR="003555E3" w:rsidRPr="00310318" w14:paraId="554642EB" w14:textId="77777777" w:rsidTr="00CC68BF">
        <w:trPr>
          <w:cantSplit/>
          <w:trHeight w:val="283"/>
          <w:tblHeader/>
          <w:jc w:val="center"/>
        </w:trPr>
        <w:tc>
          <w:tcPr>
            <w:tcW w:w="85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5744AEFD" w14:textId="77777777" w:rsidR="003555E3" w:rsidRPr="00310318" w:rsidRDefault="003555E3" w:rsidP="00CC68BF">
            <w:pPr>
              <w:spacing w:before="40" w:after="40"/>
              <w:jc w:val="center"/>
              <w:rPr>
                <w:rFonts w:ascii="Ping LCG Regular" w:hAnsi="Ping LCG Regular" w:cs="Arial"/>
                <w:b/>
                <w:color w:val="006EAB"/>
                <w:sz w:val="18"/>
                <w:szCs w:val="18"/>
              </w:rPr>
            </w:pPr>
            <w:r w:rsidRPr="00B21F29">
              <w:rPr>
                <w:rFonts w:ascii="Ping LCG Regular" w:hAnsi="Ping LCG Regular" w:cs="Arial"/>
                <w:b/>
                <w:color w:val="006EAB"/>
                <w:lang w:val="en-US"/>
              </w:rPr>
              <w:t>Item</w:t>
            </w:r>
          </w:p>
        </w:tc>
        <w:tc>
          <w:tcPr>
            <w:tcW w:w="5665" w:type="dxa"/>
            <w:tcBorders>
              <w:left w:val="nil"/>
              <w:bottom w:val="single" w:sz="4" w:space="0" w:color="A6A6A6" w:themeColor="background1" w:themeShade="A6"/>
            </w:tcBorders>
            <w:shd w:val="clear" w:color="auto" w:fill="D9D9D9" w:themeFill="background1" w:themeFillShade="D9"/>
            <w:vAlign w:val="center"/>
          </w:tcPr>
          <w:p w14:paraId="00F9FA6D" w14:textId="77777777" w:rsidR="003555E3" w:rsidRPr="00310318" w:rsidRDefault="003555E3" w:rsidP="00CC68BF">
            <w:pPr>
              <w:spacing w:before="40" w:after="40"/>
              <w:rPr>
                <w:rFonts w:ascii="Ping LCG Regular" w:hAnsi="Ping LCG Regular"/>
                <w:b/>
                <w:bCs/>
                <w:color w:val="006EAB"/>
                <w:sz w:val="18"/>
                <w:szCs w:val="18"/>
              </w:rPr>
            </w:pPr>
          </w:p>
        </w:tc>
        <w:tc>
          <w:tcPr>
            <w:tcW w:w="850" w:type="dxa"/>
            <w:tcBorders>
              <w:bottom w:val="single" w:sz="4" w:space="0" w:color="A6A6A6" w:themeColor="background1" w:themeShade="A6"/>
            </w:tcBorders>
            <w:shd w:val="clear" w:color="auto" w:fill="D9D9D9" w:themeFill="background1" w:themeFillShade="D9"/>
            <w:vAlign w:val="center"/>
          </w:tcPr>
          <w:p w14:paraId="1108EB43" w14:textId="77777777" w:rsidR="003555E3" w:rsidRPr="00310318" w:rsidRDefault="003555E3" w:rsidP="00CC68BF">
            <w:pPr>
              <w:spacing w:before="40" w:after="40"/>
              <w:jc w:val="center"/>
              <w:rPr>
                <w:rFonts w:ascii="Ping LCG Regular" w:hAnsi="Ping LCG Regular"/>
                <w:b/>
                <w:bCs/>
                <w:color w:val="006EAB"/>
                <w:sz w:val="18"/>
                <w:szCs w:val="18"/>
                <w:lang w:val="el-GR"/>
              </w:rPr>
            </w:pPr>
            <w:r w:rsidRPr="00772025">
              <w:rPr>
                <w:rFonts w:ascii="Ping LCG Regular" w:hAnsi="Ping LCG Regular"/>
                <w:b/>
                <w:bCs/>
                <w:color w:val="006EAB"/>
                <w:sz w:val="18"/>
                <w:szCs w:val="18"/>
                <w:lang w:val="en-US"/>
              </w:rPr>
              <w:t>FOR</w:t>
            </w:r>
          </w:p>
        </w:tc>
        <w:tc>
          <w:tcPr>
            <w:tcW w:w="1134" w:type="dxa"/>
            <w:gridSpan w:val="2"/>
            <w:tcBorders>
              <w:bottom w:val="single" w:sz="4" w:space="0" w:color="A6A6A6" w:themeColor="background1" w:themeShade="A6"/>
            </w:tcBorders>
            <w:shd w:val="clear" w:color="auto" w:fill="D9D9D9" w:themeFill="background1" w:themeFillShade="D9"/>
            <w:vAlign w:val="center"/>
          </w:tcPr>
          <w:p w14:paraId="1E361DA5" w14:textId="77777777" w:rsidR="003555E3" w:rsidRPr="00310318" w:rsidRDefault="003555E3" w:rsidP="00CC68BF">
            <w:pPr>
              <w:spacing w:before="40" w:after="40"/>
              <w:jc w:val="center"/>
              <w:rPr>
                <w:rFonts w:ascii="Ping LCG Regular" w:hAnsi="Ping LCG Regular"/>
                <w:b/>
                <w:bCs/>
                <w:color w:val="006EAB"/>
                <w:lang w:val="el-GR"/>
              </w:rPr>
            </w:pPr>
            <w:r w:rsidRPr="00772025">
              <w:rPr>
                <w:rFonts w:ascii="Ping LCG Regular" w:hAnsi="Ping LCG Regular"/>
                <w:b/>
                <w:bCs/>
                <w:color w:val="006EAB"/>
                <w:sz w:val="18"/>
                <w:szCs w:val="18"/>
                <w:lang w:val="en-US"/>
              </w:rPr>
              <w:t>AGAINST</w:t>
            </w:r>
          </w:p>
        </w:tc>
        <w:tc>
          <w:tcPr>
            <w:tcW w:w="992" w:type="dxa"/>
            <w:tcBorders>
              <w:bottom w:val="single" w:sz="4" w:space="0" w:color="A6A6A6" w:themeColor="background1" w:themeShade="A6"/>
            </w:tcBorders>
            <w:shd w:val="clear" w:color="auto" w:fill="D9D9D9" w:themeFill="background1" w:themeFillShade="D9"/>
            <w:vAlign w:val="center"/>
          </w:tcPr>
          <w:p w14:paraId="1D1BF9AE" w14:textId="77777777" w:rsidR="003555E3" w:rsidRPr="00310318" w:rsidRDefault="003555E3" w:rsidP="00CC68BF">
            <w:pPr>
              <w:spacing w:before="40" w:after="40"/>
              <w:jc w:val="center"/>
              <w:rPr>
                <w:rFonts w:ascii="Ping LCG Regular" w:hAnsi="Ping LCG Regular"/>
                <w:b/>
                <w:color w:val="006EAB"/>
              </w:rPr>
            </w:pPr>
            <w:r w:rsidRPr="00772025">
              <w:rPr>
                <w:rFonts w:ascii="Ping LCG Regular" w:hAnsi="Ping LCG Regular"/>
                <w:b/>
                <w:bCs/>
                <w:color w:val="006EAB"/>
                <w:sz w:val="18"/>
                <w:szCs w:val="18"/>
                <w:lang w:val="en-US"/>
              </w:rPr>
              <w:t>ABSTAIN</w:t>
            </w:r>
          </w:p>
        </w:tc>
      </w:tr>
      <w:tr w:rsidR="003555E3" w:rsidRPr="00310318" w14:paraId="3B40B706" w14:textId="77777777" w:rsidTr="00CC68BF">
        <w:trPr>
          <w:cantSplit/>
          <w:trHeight w:val="283"/>
          <w:tblHeader/>
          <w:jc w:val="center"/>
        </w:trPr>
        <w:tc>
          <w:tcPr>
            <w:tcW w:w="85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03820422" w14:textId="77777777" w:rsidR="003555E3" w:rsidRPr="00310318" w:rsidRDefault="003555E3" w:rsidP="00CC68BF">
            <w:pPr>
              <w:spacing w:before="40" w:after="40"/>
              <w:jc w:val="center"/>
              <w:rPr>
                <w:rFonts w:ascii="Ping LCG Regular" w:hAnsi="Ping LCG Regular" w:cs="Arial"/>
                <w:b/>
                <w:color w:val="006EAB"/>
                <w:sz w:val="18"/>
                <w:szCs w:val="18"/>
              </w:rPr>
            </w:pPr>
          </w:p>
        </w:tc>
        <w:tc>
          <w:tcPr>
            <w:tcW w:w="5665" w:type="dxa"/>
            <w:tcBorders>
              <w:left w:val="nil"/>
              <w:bottom w:val="single" w:sz="4" w:space="0" w:color="A6A6A6" w:themeColor="background1" w:themeShade="A6"/>
            </w:tcBorders>
            <w:shd w:val="clear" w:color="auto" w:fill="D9D9D9" w:themeFill="background1" w:themeFillShade="D9"/>
            <w:vAlign w:val="center"/>
          </w:tcPr>
          <w:p w14:paraId="2DE5448D" w14:textId="77777777" w:rsidR="003555E3" w:rsidRPr="00310318" w:rsidRDefault="003555E3" w:rsidP="00CC68BF">
            <w:pPr>
              <w:spacing w:before="40" w:after="40"/>
              <w:rPr>
                <w:rFonts w:ascii="Ping LCG Regular" w:hAnsi="Ping LCG Regular"/>
                <w:b/>
                <w:bCs/>
                <w:color w:val="006EAB"/>
                <w:sz w:val="18"/>
                <w:szCs w:val="18"/>
              </w:rPr>
            </w:pPr>
          </w:p>
        </w:tc>
        <w:tc>
          <w:tcPr>
            <w:tcW w:w="850" w:type="dxa"/>
            <w:tcBorders>
              <w:bottom w:val="single" w:sz="4" w:space="0" w:color="A6A6A6" w:themeColor="background1" w:themeShade="A6"/>
            </w:tcBorders>
            <w:shd w:val="clear" w:color="auto" w:fill="D9D9D9" w:themeFill="background1" w:themeFillShade="D9"/>
          </w:tcPr>
          <w:p w14:paraId="4F83918A" w14:textId="77777777" w:rsidR="003555E3" w:rsidRPr="00310318" w:rsidRDefault="003555E3" w:rsidP="00CC68BF">
            <w:pPr>
              <w:spacing w:before="40" w:after="40"/>
              <w:jc w:val="center"/>
              <w:rPr>
                <w:rFonts w:ascii="Ping LCG Regular" w:hAnsi="Ping LCG Regular"/>
                <w:b/>
                <w:bCs/>
                <w:color w:val="006EAB"/>
                <w:sz w:val="18"/>
                <w:szCs w:val="18"/>
                <w:lang w:val="el-GR"/>
              </w:rPr>
            </w:pPr>
          </w:p>
        </w:tc>
        <w:tc>
          <w:tcPr>
            <w:tcW w:w="1134" w:type="dxa"/>
            <w:gridSpan w:val="2"/>
            <w:tcBorders>
              <w:bottom w:val="single" w:sz="4" w:space="0" w:color="A6A6A6" w:themeColor="background1" w:themeShade="A6"/>
            </w:tcBorders>
            <w:shd w:val="clear" w:color="auto" w:fill="D9D9D9" w:themeFill="background1" w:themeFillShade="D9"/>
          </w:tcPr>
          <w:p w14:paraId="05733D71" w14:textId="77777777" w:rsidR="003555E3" w:rsidRPr="00310318" w:rsidRDefault="003555E3" w:rsidP="00CC68BF">
            <w:pPr>
              <w:spacing w:before="40" w:after="40"/>
              <w:jc w:val="center"/>
              <w:rPr>
                <w:rFonts w:ascii="Ping LCG Regular" w:hAnsi="Ping LCG Regular"/>
                <w:b/>
                <w:bCs/>
                <w:color w:val="006EAB"/>
                <w:lang w:val="el-GR"/>
              </w:rPr>
            </w:pPr>
          </w:p>
        </w:tc>
        <w:tc>
          <w:tcPr>
            <w:tcW w:w="992" w:type="dxa"/>
            <w:tcBorders>
              <w:bottom w:val="single" w:sz="4" w:space="0" w:color="A6A6A6" w:themeColor="background1" w:themeShade="A6"/>
            </w:tcBorders>
            <w:shd w:val="clear" w:color="auto" w:fill="D9D9D9" w:themeFill="background1" w:themeFillShade="D9"/>
            <w:vAlign w:val="center"/>
          </w:tcPr>
          <w:p w14:paraId="3108D784" w14:textId="77777777" w:rsidR="003555E3" w:rsidRPr="00310318" w:rsidRDefault="003555E3" w:rsidP="00CC68BF">
            <w:pPr>
              <w:spacing w:before="40" w:after="40"/>
              <w:jc w:val="center"/>
              <w:rPr>
                <w:rFonts w:ascii="Ping LCG Regular" w:hAnsi="Ping LCG Regular"/>
                <w:b/>
                <w:bCs/>
                <w:color w:val="006EAB"/>
                <w:lang w:val="el-GR"/>
              </w:rPr>
            </w:pPr>
          </w:p>
        </w:tc>
      </w:tr>
      <w:tr w:rsidR="003555E3" w:rsidRPr="00310318" w14:paraId="054B4BFC" w14:textId="77777777" w:rsidTr="002E25CC">
        <w:trPr>
          <w:cantSplit/>
          <w:trHeight w:val="283"/>
          <w:jc w:val="center"/>
        </w:trPr>
        <w:tc>
          <w:tcPr>
            <w:tcW w:w="854" w:type="dxa"/>
            <w:vAlign w:val="center"/>
          </w:tcPr>
          <w:p w14:paraId="3CBA3360" w14:textId="77777777" w:rsidR="003555E3" w:rsidRPr="00310318" w:rsidRDefault="003555E3" w:rsidP="00CC68BF">
            <w:pPr>
              <w:spacing w:before="40" w:after="40"/>
              <w:jc w:val="center"/>
              <w:rPr>
                <w:rFonts w:ascii="Ping LCG Regular" w:hAnsi="Ping LCG Regular" w:cs="Arial"/>
                <w:b/>
                <w:color w:val="006EAB"/>
                <w:sz w:val="18"/>
                <w:szCs w:val="18"/>
                <w:lang w:val="el-GR"/>
              </w:rPr>
            </w:pPr>
            <w:r w:rsidRPr="00310318">
              <w:rPr>
                <w:rFonts w:ascii="Ping LCG Regular" w:hAnsi="Ping LCG Regular" w:cstheme="minorHAnsi"/>
                <w:b/>
                <w:color w:val="006EAB"/>
                <w:sz w:val="18"/>
                <w:szCs w:val="18"/>
                <w:lang w:val="el-GR"/>
              </w:rPr>
              <w:t>1</w:t>
            </w:r>
            <w:r w:rsidRPr="00310318">
              <w:rPr>
                <w:rFonts w:ascii="Ping LCG Regular" w:hAnsi="Ping LCG Regular" w:cstheme="minorHAnsi"/>
                <w:b/>
                <w:color w:val="006EAB"/>
                <w:sz w:val="18"/>
                <w:szCs w:val="18"/>
                <w:vertAlign w:val="superscript"/>
                <w:lang w:val="el-GR"/>
              </w:rPr>
              <w:t>ο</w:t>
            </w:r>
          </w:p>
        </w:tc>
        <w:tc>
          <w:tcPr>
            <w:tcW w:w="5665" w:type="dxa"/>
            <w:vAlign w:val="center"/>
          </w:tcPr>
          <w:p w14:paraId="4E51CDAE" w14:textId="77777777" w:rsidR="003555E3" w:rsidRPr="00017FB3" w:rsidRDefault="003555E3" w:rsidP="00CC68BF">
            <w:pPr>
              <w:suppressAutoHyphens/>
              <w:autoSpaceDN w:val="0"/>
              <w:spacing w:after="0" w:line="240" w:lineRule="auto"/>
              <w:textAlignment w:val="baseline"/>
              <w:rPr>
                <w:rFonts w:ascii="Ping LCG Regular" w:hAnsi="Ping LCG Regular" w:cs="Verdana"/>
                <w:sz w:val="18"/>
                <w:szCs w:val="18"/>
              </w:rPr>
            </w:pPr>
            <w:r w:rsidRPr="00017FB3">
              <w:rPr>
                <w:rFonts w:ascii="Ping LCG Regular" w:hAnsi="Ping LCG Regular" w:cs="Verdana"/>
                <w:sz w:val="18"/>
                <w:szCs w:val="18"/>
              </w:rPr>
              <w:t>Approval of PPC S.A. Standalone and Consolidated Financial Statements for the 20</w:t>
            </w:r>
            <w:r w:rsidRPr="00017FB3">
              <w:rPr>
                <w:rFonts w:ascii="Ping LCG Regular" w:hAnsi="Ping LCG Regular" w:cs="Verdana"/>
                <w:sz w:val="18"/>
                <w:szCs w:val="18"/>
                <w:vertAlign w:val="superscript"/>
              </w:rPr>
              <w:t>th</w:t>
            </w:r>
            <w:r w:rsidRPr="00017FB3">
              <w:rPr>
                <w:rFonts w:ascii="Ping LCG Regular" w:hAnsi="Ping LCG Regular" w:cs="Verdana"/>
                <w:sz w:val="18"/>
                <w:szCs w:val="18"/>
              </w:rPr>
              <w:t xml:space="preserve"> fiscal year (from 01.01.2021 to 31.12.20201),</w:t>
            </w:r>
            <w:r w:rsidRPr="00017FB3">
              <w:rPr>
                <w:rFonts w:ascii="Ping LCG Regular" w:hAnsi="Ping LCG Regular" w:cs="Arial"/>
                <w:sz w:val="18"/>
                <w:szCs w:val="18"/>
              </w:rPr>
              <w:t xml:space="preserve"> </w:t>
            </w:r>
            <w:r w:rsidRPr="00017FB3">
              <w:rPr>
                <w:rFonts w:ascii="Ping LCG Regular" w:hAnsi="Ping LCG Regular" w:cs="Verdana"/>
                <w:sz w:val="18"/>
                <w:szCs w:val="18"/>
              </w:rPr>
              <w:t>as well as approval of the Unbundled Financial Statements pursuant to article 141 of Law 4001/2011 and to the applicable article 30 of the Articles of Incorporation of the Company.</w:t>
            </w:r>
          </w:p>
          <w:p w14:paraId="334C63F4" w14:textId="77777777" w:rsidR="003555E3" w:rsidRPr="00017FB3" w:rsidRDefault="003555E3" w:rsidP="00CC68BF">
            <w:pPr>
              <w:spacing w:before="40" w:after="40"/>
              <w:rPr>
                <w:rFonts w:ascii="Ping LCG Regular" w:hAnsi="Ping LCG Regular" w:cs="Tahoma"/>
                <w:snapToGrid w:val="0"/>
                <w:sz w:val="18"/>
                <w:szCs w:val="18"/>
                <w:highlight w:val="yellow"/>
              </w:rPr>
            </w:pPr>
          </w:p>
        </w:tc>
        <w:tc>
          <w:tcPr>
            <w:tcW w:w="850" w:type="dxa"/>
            <w:shd w:val="clear" w:color="auto" w:fill="FFFFFF" w:themeFill="background1"/>
            <w:vAlign w:val="center"/>
          </w:tcPr>
          <w:p w14:paraId="14A35605" w14:textId="77777777" w:rsidR="003555E3" w:rsidRPr="00310318" w:rsidRDefault="003555E3" w:rsidP="00CC68BF">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D5B">
              <w:rPr>
                <w:rFonts w:ascii="Ping LCG Regular" w:hAnsi="Ping LCG Regular"/>
                <w:color w:val="000080"/>
                <w:sz w:val="18"/>
                <w:szCs w:val="18"/>
              </w:rPr>
            </w:r>
            <w:r w:rsidR="004E7D5B">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5927B124" w14:textId="77777777" w:rsidR="003555E3" w:rsidRPr="00310318" w:rsidRDefault="003555E3" w:rsidP="00CC68BF">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62C39C2D" w14:textId="77777777" w:rsidR="003555E3" w:rsidRPr="00310318" w:rsidRDefault="003555E3" w:rsidP="00CC68BF">
            <w:pPr>
              <w:spacing w:before="40" w:after="40"/>
              <w:ind w:left="39" w:hanging="39"/>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r>
      <w:tr w:rsidR="003555E3" w:rsidRPr="00310318" w14:paraId="4985D56C" w14:textId="77777777" w:rsidTr="002E25CC">
        <w:trPr>
          <w:cantSplit/>
          <w:trHeight w:val="283"/>
          <w:jc w:val="center"/>
        </w:trPr>
        <w:tc>
          <w:tcPr>
            <w:tcW w:w="854" w:type="dxa"/>
            <w:vAlign w:val="center"/>
          </w:tcPr>
          <w:p w14:paraId="34AEA9A9" w14:textId="77777777" w:rsidR="003555E3" w:rsidRPr="00310318" w:rsidRDefault="003555E3" w:rsidP="00CC68BF">
            <w:pPr>
              <w:spacing w:before="40" w:after="40"/>
              <w:jc w:val="center"/>
              <w:rPr>
                <w:rFonts w:ascii="Ping LCG Regular" w:hAnsi="Ping LCG Regular" w:cstheme="minorHAnsi"/>
                <w:b/>
                <w:color w:val="006EAB"/>
                <w:sz w:val="18"/>
                <w:szCs w:val="18"/>
                <w:lang w:val="el-GR"/>
              </w:rPr>
            </w:pPr>
            <w:r w:rsidRPr="00310318">
              <w:rPr>
                <w:rFonts w:ascii="Ping LCG Regular" w:hAnsi="Ping LCG Regular" w:cstheme="minorHAnsi"/>
                <w:b/>
                <w:color w:val="006EAB"/>
                <w:sz w:val="18"/>
                <w:szCs w:val="18"/>
                <w:lang w:val="el-GR"/>
              </w:rPr>
              <w:t>2</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vAlign w:val="center"/>
          </w:tcPr>
          <w:p w14:paraId="2BAF8B31" w14:textId="77777777" w:rsidR="003555E3" w:rsidRPr="00684277" w:rsidRDefault="003555E3" w:rsidP="00CC68BF">
            <w:pPr>
              <w:suppressAutoHyphens/>
              <w:autoSpaceDN w:val="0"/>
              <w:spacing w:after="0" w:line="240" w:lineRule="auto"/>
              <w:textAlignment w:val="baseline"/>
              <w:rPr>
                <w:rFonts w:ascii="Ping LCG Regular" w:hAnsi="Ping LCG Regular" w:cs="Verdana"/>
                <w:sz w:val="18"/>
                <w:szCs w:val="18"/>
              </w:rPr>
            </w:pPr>
            <w:r w:rsidRPr="00684277">
              <w:rPr>
                <w:rFonts w:ascii="Ping LCG Regular" w:hAnsi="Ping LCG Regular" w:cs="Verdana"/>
                <w:bCs/>
                <w:sz w:val="18"/>
                <w:szCs w:val="18"/>
              </w:rPr>
              <w:t>No distribution of divide</w:t>
            </w:r>
            <w:r w:rsidRPr="00684277">
              <w:rPr>
                <w:rFonts w:ascii="Ping LCG Regular" w:hAnsi="Ping LCG Regular" w:cs="Verdana"/>
                <w:sz w:val="18"/>
                <w:szCs w:val="18"/>
              </w:rPr>
              <w:t>nds for the fiscal year starting on 01.01.2021 and ending on 31.12.2021.</w:t>
            </w:r>
          </w:p>
          <w:p w14:paraId="087BA5A1" w14:textId="77777777" w:rsidR="003555E3" w:rsidRPr="00684277" w:rsidRDefault="003555E3" w:rsidP="00CC68BF">
            <w:pPr>
              <w:spacing w:before="40" w:after="40"/>
              <w:rPr>
                <w:rFonts w:ascii="Ping LCG Regular" w:hAnsi="Ping LCG Regular" w:cstheme="minorHAnsi"/>
                <w:snapToGrid w:val="0"/>
                <w:sz w:val="18"/>
                <w:szCs w:val="18"/>
              </w:rPr>
            </w:pPr>
          </w:p>
        </w:tc>
        <w:tc>
          <w:tcPr>
            <w:tcW w:w="850" w:type="dxa"/>
            <w:shd w:val="clear" w:color="auto" w:fill="FFFFFF" w:themeFill="background1"/>
            <w:vAlign w:val="center"/>
          </w:tcPr>
          <w:p w14:paraId="0A8DC844" w14:textId="77777777" w:rsidR="003555E3" w:rsidRPr="00310318" w:rsidRDefault="003555E3" w:rsidP="00CC68BF">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D5B">
              <w:rPr>
                <w:rFonts w:ascii="Ping LCG Regular" w:hAnsi="Ping LCG Regular"/>
                <w:color w:val="000080"/>
                <w:sz w:val="18"/>
                <w:szCs w:val="18"/>
              </w:rPr>
            </w:r>
            <w:r w:rsidR="004E7D5B">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7C4883B5" w14:textId="77777777" w:rsidR="003555E3" w:rsidRPr="00310318" w:rsidRDefault="003555E3" w:rsidP="00CC68BF">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04F1C100" w14:textId="77777777" w:rsidR="003555E3" w:rsidRPr="00310318" w:rsidRDefault="003555E3" w:rsidP="00CC68BF">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r>
      <w:tr w:rsidR="003555E3" w:rsidRPr="00310318" w14:paraId="4E4A8257" w14:textId="77777777" w:rsidTr="002E25CC">
        <w:trPr>
          <w:cantSplit/>
          <w:trHeight w:val="283"/>
          <w:jc w:val="center"/>
        </w:trPr>
        <w:tc>
          <w:tcPr>
            <w:tcW w:w="854" w:type="dxa"/>
            <w:vAlign w:val="center"/>
          </w:tcPr>
          <w:p w14:paraId="2E596175" w14:textId="77777777" w:rsidR="003555E3" w:rsidRPr="00310318" w:rsidRDefault="003555E3" w:rsidP="00CC68BF">
            <w:pPr>
              <w:spacing w:before="40" w:after="40"/>
              <w:jc w:val="center"/>
              <w:rPr>
                <w:rFonts w:ascii="Ping LCG Regular" w:hAnsi="Ping LCG Regular" w:cstheme="minorHAnsi"/>
                <w:b/>
                <w:color w:val="006EAB"/>
                <w:sz w:val="18"/>
                <w:szCs w:val="18"/>
                <w:lang w:val="el-GR"/>
              </w:rPr>
            </w:pPr>
            <w:r w:rsidRPr="00310318">
              <w:rPr>
                <w:rFonts w:ascii="Ping LCG Regular" w:hAnsi="Ping LCG Regular" w:cstheme="minorHAnsi"/>
                <w:b/>
                <w:color w:val="006EAB"/>
                <w:sz w:val="18"/>
                <w:szCs w:val="18"/>
                <w:lang w:val="el-GR"/>
              </w:rPr>
              <w:lastRenderedPageBreak/>
              <w:t>3</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vAlign w:val="center"/>
          </w:tcPr>
          <w:p w14:paraId="35FC9B73" w14:textId="77777777" w:rsidR="003555E3" w:rsidRPr="00936E95" w:rsidRDefault="003555E3" w:rsidP="00CC68BF">
            <w:pPr>
              <w:suppressAutoHyphens/>
              <w:autoSpaceDN w:val="0"/>
              <w:spacing w:after="0" w:line="240" w:lineRule="auto"/>
              <w:textAlignment w:val="baseline"/>
              <w:rPr>
                <w:rFonts w:ascii="Ping LCG Regular" w:hAnsi="Ping LCG Regular"/>
                <w:sz w:val="18"/>
                <w:szCs w:val="18"/>
              </w:rPr>
            </w:pPr>
            <w:r w:rsidRPr="00936E95">
              <w:rPr>
                <w:rFonts w:ascii="Ping LCG Regular" w:hAnsi="Ping LCG Regular"/>
                <w:sz w:val="18"/>
                <w:szCs w:val="18"/>
              </w:rPr>
              <w:t>Approval, pursuant to article 117 of L. 4548/2018, of the overall management of PPC S.A. for the 20</w:t>
            </w:r>
            <w:r w:rsidRPr="00936E95">
              <w:rPr>
                <w:rFonts w:ascii="Ping LCG Regular" w:hAnsi="Ping LCG Regular"/>
                <w:sz w:val="18"/>
                <w:szCs w:val="18"/>
                <w:vertAlign w:val="superscript"/>
              </w:rPr>
              <w:t>th</w:t>
            </w:r>
            <w:r w:rsidRPr="00936E95">
              <w:rPr>
                <w:rFonts w:ascii="Ping LCG Regular" w:hAnsi="Ping LCG Regular"/>
                <w:sz w:val="18"/>
                <w:szCs w:val="18"/>
              </w:rPr>
              <w:t xml:space="preserve"> fiscal year (1.1.2021 until 31.12.2021) and discharge of the chartered auditors-accountants from any liability for compensation concerning the same fiscal year.  </w:t>
            </w:r>
          </w:p>
          <w:p w14:paraId="36E44B5E" w14:textId="77777777" w:rsidR="003555E3" w:rsidRPr="00936E95" w:rsidRDefault="003555E3" w:rsidP="00CC68BF">
            <w:pPr>
              <w:spacing w:before="40" w:after="40"/>
              <w:rPr>
                <w:rFonts w:ascii="Ping LCG Regular" w:hAnsi="Ping LCG Regular" w:cstheme="minorHAnsi"/>
                <w:snapToGrid w:val="0"/>
                <w:sz w:val="18"/>
                <w:szCs w:val="18"/>
              </w:rPr>
            </w:pPr>
          </w:p>
        </w:tc>
        <w:tc>
          <w:tcPr>
            <w:tcW w:w="850" w:type="dxa"/>
            <w:shd w:val="clear" w:color="auto" w:fill="FFFFFF" w:themeFill="background1"/>
            <w:vAlign w:val="center"/>
          </w:tcPr>
          <w:p w14:paraId="6F2C1EA7" w14:textId="77777777" w:rsidR="003555E3" w:rsidRPr="00310318" w:rsidRDefault="003555E3" w:rsidP="00CC68BF">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D5B">
              <w:rPr>
                <w:rFonts w:ascii="Ping LCG Regular" w:hAnsi="Ping LCG Regular"/>
                <w:color w:val="000080"/>
                <w:sz w:val="18"/>
                <w:szCs w:val="18"/>
              </w:rPr>
            </w:r>
            <w:r w:rsidR="004E7D5B">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0AA0CDC7" w14:textId="77777777" w:rsidR="003555E3" w:rsidRPr="00310318" w:rsidRDefault="003555E3" w:rsidP="00CC68BF">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56030E5A" w14:textId="77777777" w:rsidR="003555E3" w:rsidRPr="00310318" w:rsidRDefault="003555E3" w:rsidP="00CC68BF">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r>
      <w:tr w:rsidR="003555E3" w:rsidRPr="00310318" w14:paraId="45DAEC44" w14:textId="77777777" w:rsidTr="002E25CC">
        <w:trPr>
          <w:cantSplit/>
          <w:trHeight w:val="283"/>
          <w:jc w:val="center"/>
        </w:trPr>
        <w:tc>
          <w:tcPr>
            <w:tcW w:w="854" w:type="dxa"/>
            <w:vAlign w:val="center"/>
          </w:tcPr>
          <w:p w14:paraId="1B770FCF" w14:textId="77777777" w:rsidR="003555E3" w:rsidRPr="00310318" w:rsidRDefault="003555E3" w:rsidP="00CC68BF">
            <w:pPr>
              <w:spacing w:before="40" w:after="40"/>
              <w:jc w:val="center"/>
              <w:rPr>
                <w:rFonts w:ascii="Ping LCG Regular" w:hAnsi="Ping LCG Regular"/>
                <w:bCs/>
                <w:color w:val="006EAB"/>
                <w:sz w:val="18"/>
                <w:szCs w:val="18"/>
                <w:lang w:val="el-GR"/>
              </w:rPr>
            </w:pPr>
            <w:r w:rsidRPr="00310318">
              <w:rPr>
                <w:rFonts w:ascii="Ping LCG Regular" w:hAnsi="Ping LCG Regular"/>
                <w:bCs/>
                <w:color w:val="006EAB"/>
                <w:sz w:val="18"/>
                <w:szCs w:val="18"/>
                <w:lang w:val="el-GR"/>
              </w:rPr>
              <w:t>4</w:t>
            </w:r>
            <w:r w:rsidRPr="00310318">
              <w:rPr>
                <w:rFonts w:ascii="Ping LCG Regular" w:hAnsi="Ping LCG Regular"/>
                <w:bCs/>
                <w:color w:val="006EAB"/>
                <w:sz w:val="18"/>
                <w:szCs w:val="18"/>
                <w:vertAlign w:val="superscript"/>
                <w:lang w:val="el-GR"/>
              </w:rPr>
              <w:t>ο</w:t>
            </w:r>
            <w:r w:rsidRPr="00310318">
              <w:rPr>
                <w:rFonts w:ascii="Ping LCG Regular" w:hAnsi="Ping LCG Regular"/>
                <w:bCs/>
                <w:color w:val="006EAB"/>
                <w:sz w:val="18"/>
                <w:szCs w:val="18"/>
                <w:lang w:val="el-GR"/>
              </w:rPr>
              <w:t xml:space="preserve">  </w:t>
            </w:r>
          </w:p>
        </w:tc>
        <w:tc>
          <w:tcPr>
            <w:tcW w:w="5665" w:type="dxa"/>
            <w:vAlign w:val="center"/>
          </w:tcPr>
          <w:p w14:paraId="41A647A0" w14:textId="77777777" w:rsidR="003555E3" w:rsidRPr="00844D8A" w:rsidRDefault="003555E3" w:rsidP="00CC68BF">
            <w:pPr>
              <w:suppressAutoHyphens/>
              <w:autoSpaceDN w:val="0"/>
              <w:spacing w:after="0" w:line="240" w:lineRule="auto"/>
              <w:textAlignment w:val="baseline"/>
              <w:rPr>
                <w:rFonts w:ascii="Ping LCG Regular" w:hAnsi="Ping LCG Regular" w:cs="Arial"/>
                <w:color w:val="222222"/>
                <w:sz w:val="18"/>
                <w:szCs w:val="18"/>
              </w:rPr>
            </w:pPr>
            <w:r w:rsidRPr="00844D8A">
              <w:rPr>
                <w:rFonts w:ascii="Ping LCG Regular" w:hAnsi="Ping LCG Regular"/>
                <w:sz w:val="18"/>
                <w:szCs w:val="18"/>
              </w:rPr>
              <w:t>Remuneration Report of financial year 2021.</w:t>
            </w:r>
          </w:p>
          <w:p w14:paraId="23168D48" w14:textId="324CAA1D" w:rsidR="003555E3" w:rsidRPr="00EB6A4D" w:rsidRDefault="007F0540" w:rsidP="00CC68BF">
            <w:pPr>
              <w:spacing w:before="40" w:after="40"/>
              <w:rPr>
                <w:rFonts w:ascii="Ping LCG Regular" w:hAnsi="Ping LCG Regular"/>
                <w:bCs/>
                <w:i/>
                <w:iCs/>
                <w:color w:val="000080"/>
                <w:sz w:val="18"/>
                <w:szCs w:val="18"/>
                <w:highlight w:val="yellow"/>
                <w:lang w:val="en-US"/>
              </w:rPr>
            </w:pPr>
            <w:r w:rsidRPr="00EB6A4D">
              <w:rPr>
                <w:rFonts w:ascii="Ping LCG Regular" w:hAnsi="Ping LCG Regular"/>
                <w:bCs/>
                <w:i/>
                <w:iCs/>
                <w:sz w:val="18"/>
                <w:szCs w:val="18"/>
                <w:lang w:val="el-GR"/>
              </w:rPr>
              <w:t>(</w:t>
            </w:r>
            <w:r w:rsidRPr="00EB6A4D">
              <w:rPr>
                <w:rFonts w:ascii="Ping LCG Regular" w:hAnsi="Ping LCG Regular"/>
                <w:b/>
                <w:i/>
                <w:iCs/>
                <w:sz w:val="18"/>
                <w:szCs w:val="18"/>
                <w:lang w:val="en-US"/>
              </w:rPr>
              <w:t xml:space="preserve">the vote is </w:t>
            </w:r>
            <w:r w:rsidR="00EB6A4D" w:rsidRPr="00EB6A4D">
              <w:rPr>
                <w:rFonts w:ascii="Ping LCG Regular" w:hAnsi="Ping LCG Regular"/>
                <w:b/>
                <w:i/>
                <w:iCs/>
                <w:sz w:val="18"/>
                <w:szCs w:val="18"/>
                <w:lang w:val="en-US"/>
              </w:rPr>
              <w:t>advisory</w:t>
            </w:r>
            <w:r w:rsidR="00EB6A4D" w:rsidRPr="00EB6A4D">
              <w:rPr>
                <w:rFonts w:ascii="Ping LCG Regular" w:hAnsi="Ping LCG Regular"/>
                <w:bCs/>
                <w:i/>
                <w:iCs/>
                <w:sz w:val="18"/>
                <w:szCs w:val="18"/>
                <w:lang w:val="en-US"/>
              </w:rPr>
              <w:t>)</w:t>
            </w:r>
          </w:p>
        </w:tc>
        <w:tc>
          <w:tcPr>
            <w:tcW w:w="850" w:type="dxa"/>
            <w:shd w:val="clear" w:color="auto" w:fill="FFFFFF" w:themeFill="background1"/>
            <w:vAlign w:val="center"/>
          </w:tcPr>
          <w:p w14:paraId="3336D9ED" w14:textId="77777777" w:rsidR="003555E3" w:rsidRPr="00310318" w:rsidRDefault="003555E3" w:rsidP="00CC68BF">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D5B">
              <w:rPr>
                <w:rFonts w:ascii="Ping LCG Regular" w:hAnsi="Ping LCG Regular"/>
                <w:color w:val="000080"/>
                <w:sz w:val="18"/>
                <w:szCs w:val="18"/>
              </w:rPr>
            </w:r>
            <w:r w:rsidR="004E7D5B">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5A53199C" w14:textId="77777777" w:rsidR="003555E3" w:rsidRPr="00310318" w:rsidRDefault="003555E3" w:rsidP="00CC68BF">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410A5E92" w14:textId="77777777" w:rsidR="003555E3" w:rsidRPr="00310318" w:rsidRDefault="003555E3" w:rsidP="00CC68BF">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r>
      <w:tr w:rsidR="003555E3" w:rsidRPr="00310318" w14:paraId="7BB39FC9" w14:textId="77777777" w:rsidTr="002E25CC">
        <w:trPr>
          <w:cantSplit/>
          <w:trHeight w:val="283"/>
          <w:jc w:val="center"/>
        </w:trPr>
        <w:tc>
          <w:tcPr>
            <w:tcW w:w="854" w:type="dxa"/>
            <w:vAlign w:val="center"/>
          </w:tcPr>
          <w:p w14:paraId="7AA6D5C0" w14:textId="77777777" w:rsidR="003555E3" w:rsidRPr="00310318" w:rsidRDefault="003555E3" w:rsidP="00CC68BF">
            <w:pPr>
              <w:spacing w:before="40" w:after="40"/>
              <w:jc w:val="center"/>
              <w:rPr>
                <w:rFonts w:ascii="Ping LCG Regular" w:hAnsi="Ping LCG Regular" w:cstheme="minorHAnsi"/>
                <w:b/>
                <w:color w:val="006EAB"/>
                <w:sz w:val="18"/>
                <w:szCs w:val="18"/>
                <w:lang w:val="el-GR"/>
              </w:rPr>
            </w:pPr>
            <w:r w:rsidRPr="00310318">
              <w:rPr>
                <w:rFonts w:ascii="Ping LCG Regular" w:hAnsi="Ping LCG Regular" w:cstheme="minorHAnsi"/>
                <w:b/>
                <w:color w:val="006EAB"/>
                <w:sz w:val="18"/>
                <w:szCs w:val="18"/>
                <w:lang w:val="el-GR"/>
              </w:rPr>
              <w:t>5</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tcPr>
          <w:p w14:paraId="6D6319EA" w14:textId="77777777" w:rsidR="003555E3" w:rsidRPr="00F47F43" w:rsidRDefault="003555E3" w:rsidP="00CC68BF">
            <w:pPr>
              <w:spacing w:before="40" w:after="40"/>
              <w:rPr>
                <w:rFonts w:ascii="Ping LCG Regular" w:hAnsi="Ping LCG Regular" w:cstheme="minorHAnsi"/>
                <w:snapToGrid w:val="0"/>
                <w:sz w:val="18"/>
                <w:szCs w:val="18"/>
                <w:lang w:val="en-US"/>
              </w:rPr>
            </w:pPr>
            <w:r w:rsidRPr="00F47F43">
              <w:rPr>
                <w:rFonts w:ascii="Ping LCG Regular" w:hAnsi="Ping LCG Regular" w:cs="Arial"/>
                <w:color w:val="222222"/>
                <w:sz w:val="18"/>
                <w:szCs w:val="18"/>
              </w:rPr>
              <w:t>Election of auditors for the fiscal year 2022 pursuant to the applicable article 29</w:t>
            </w:r>
            <w:r w:rsidRPr="00F47F43">
              <w:rPr>
                <w:rFonts w:ascii="Ping LCG Regular" w:hAnsi="Ping LCG Regular" w:cs="Verdana"/>
                <w:sz w:val="18"/>
                <w:szCs w:val="18"/>
              </w:rPr>
              <w:t xml:space="preserve"> of the Articles of Incorporation of the Company as well as to the Resolution of the Ordinary General Meeting dated 24.6.2020</w:t>
            </w:r>
            <w:r w:rsidRPr="00F47F43">
              <w:rPr>
                <w:rFonts w:ascii="Ping LCG Regular" w:hAnsi="Ping LCG Regular" w:cstheme="minorHAnsi"/>
                <w:snapToGrid w:val="0"/>
                <w:sz w:val="18"/>
                <w:szCs w:val="18"/>
                <w:lang w:val="en-US"/>
              </w:rPr>
              <w:t>.</w:t>
            </w:r>
          </w:p>
        </w:tc>
        <w:tc>
          <w:tcPr>
            <w:tcW w:w="850" w:type="dxa"/>
            <w:shd w:val="clear" w:color="auto" w:fill="FFFFFF" w:themeFill="background1"/>
            <w:vAlign w:val="center"/>
          </w:tcPr>
          <w:p w14:paraId="0DE606E5" w14:textId="77777777" w:rsidR="003555E3" w:rsidRPr="00310318" w:rsidRDefault="003555E3" w:rsidP="00CC68BF">
            <w:pPr>
              <w:spacing w:before="40" w:after="40"/>
              <w:jc w:val="center"/>
              <w:rPr>
                <w:rFonts w:ascii="Ping LCG Regular" w:hAnsi="Ping LCG Regular"/>
                <w:color w:val="000080"/>
                <w:sz w:val="18"/>
                <w:szCs w:val="18"/>
                <w:lang w:val="el-GR"/>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D5B">
              <w:rPr>
                <w:rFonts w:ascii="Ping LCG Regular" w:hAnsi="Ping LCG Regular"/>
                <w:color w:val="000080"/>
                <w:sz w:val="18"/>
                <w:szCs w:val="18"/>
              </w:rPr>
            </w:r>
            <w:r w:rsidR="004E7D5B">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4CA32D6C" w14:textId="77777777" w:rsidR="003555E3" w:rsidRPr="00310318" w:rsidRDefault="003555E3" w:rsidP="00CC68BF">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2B1264D9" w14:textId="77777777" w:rsidR="003555E3" w:rsidRPr="00310318" w:rsidRDefault="003555E3" w:rsidP="00CC68BF">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r>
      <w:tr w:rsidR="003555E3" w:rsidRPr="00FF130E" w14:paraId="09BBC2DC" w14:textId="77777777" w:rsidTr="002E25CC">
        <w:trPr>
          <w:cantSplit/>
          <w:trHeight w:val="283"/>
          <w:jc w:val="center"/>
        </w:trPr>
        <w:tc>
          <w:tcPr>
            <w:tcW w:w="854" w:type="dxa"/>
            <w:vAlign w:val="center"/>
          </w:tcPr>
          <w:p w14:paraId="3505E2BF" w14:textId="77777777" w:rsidR="003555E3" w:rsidRPr="00310318" w:rsidRDefault="003555E3" w:rsidP="00CC68BF">
            <w:pPr>
              <w:spacing w:before="40" w:after="40"/>
              <w:jc w:val="center"/>
              <w:rPr>
                <w:rFonts w:ascii="Ping LCG Regular" w:hAnsi="Ping LCG Regular" w:cs="Arial"/>
                <w:b/>
                <w:color w:val="006EAB"/>
                <w:sz w:val="18"/>
                <w:szCs w:val="18"/>
                <w:lang w:val="en-US"/>
              </w:rPr>
            </w:pPr>
            <w:r w:rsidRPr="00310318">
              <w:rPr>
                <w:rFonts w:ascii="Ping LCG Regular" w:hAnsi="Ping LCG Regular" w:cstheme="minorHAnsi"/>
                <w:b/>
                <w:color w:val="006EAB"/>
                <w:sz w:val="18"/>
                <w:szCs w:val="18"/>
                <w:lang w:val="el-GR"/>
              </w:rPr>
              <w:t>6</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tcPr>
          <w:p w14:paraId="3DD895A0" w14:textId="77777777" w:rsidR="003555E3" w:rsidRPr="00FF130E" w:rsidRDefault="003555E3" w:rsidP="00CC68BF">
            <w:pPr>
              <w:suppressAutoHyphens/>
              <w:autoSpaceDN w:val="0"/>
              <w:spacing w:after="0" w:line="240" w:lineRule="auto"/>
              <w:textAlignment w:val="baseline"/>
              <w:rPr>
                <w:rFonts w:ascii="Ping LCG Regular" w:hAnsi="Ping LCG Regular"/>
                <w:bCs/>
                <w:color w:val="000080"/>
                <w:sz w:val="18"/>
                <w:szCs w:val="18"/>
                <w:highlight w:val="yellow"/>
                <w:lang w:val="en-US"/>
              </w:rPr>
            </w:pPr>
            <w:r w:rsidRPr="0078584C">
              <w:rPr>
                <w:rFonts w:ascii="Ping LCG Regular" w:hAnsi="Ping LCG Regular"/>
                <w:sz w:val="18"/>
                <w:szCs w:val="18"/>
              </w:rPr>
              <w:t>Information to Shareholders on the activities of the Audit Committee of the Company</w:t>
            </w:r>
            <w:r>
              <w:rPr>
                <w:rFonts w:ascii="Ping LCG Regular" w:hAnsi="Ping LCG Regular"/>
                <w:sz w:val="22"/>
                <w:szCs w:val="22"/>
              </w:rPr>
              <w:t xml:space="preserve"> </w:t>
            </w:r>
            <w:r w:rsidRPr="00FF130E">
              <w:rPr>
                <w:rFonts w:ascii="Ping LCG Regular" w:hAnsi="Ping LCG Regular" w:cstheme="minorHAnsi"/>
                <w:i/>
                <w:iCs/>
                <w:snapToGrid w:val="0"/>
                <w:sz w:val="18"/>
                <w:szCs w:val="18"/>
                <w:lang w:val="en-US"/>
              </w:rPr>
              <w:t>(</w:t>
            </w:r>
            <w:r w:rsidRPr="00F33BD9">
              <w:rPr>
                <w:rFonts w:ascii="Ping LCG Regular" w:hAnsi="Ping LCG Regular" w:cstheme="minorHAnsi"/>
                <w:b/>
                <w:bCs/>
                <w:i/>
                <w:iCs/>
                <w:snapToGrid w:val="0"/>
                <w:sz w:val="18"/>
                <w:szCs w:val="18"/>
                <w:lang w:val="en-US"/>
              </w:rPr>
              <w:t>voting is not required</w:t>
            </w:r>
            <w:r w:rsidRPr="00FF130E">
              <w:rPr>
                <w:rFonts w:ascii="Ping LCG Regular" w:hAnsi="Ping LCG Regular" w:cstheme="minorHAnsi"/>
                <w:snapToGrid w:val="0"/>
                <w:sz w:val="18"/>
                <w:szCs w:val="18"/>
                <w:lang w:val="en-US"/>
              </w:rPr>
              <w:t>).</w:t>
            </w:r>
          </w:p>
        </w:tc>
        <w:tc>
          <w:tcPr>
            <w:tcW w:w="850" w:type="dxa"/>
            <w:shd w:val="clear" w:color="auto" w:fill="FFFFFF" w:themeFill="background1"/>
          </w:tcPr>
          <w:p w14:paraId="38F0E59B" w14:textId="77777777" w:rsidR="003555E3" w:rsidRPr="00FF130E" w:rsidRDefault="003555E3" w:rsidP="00CC68BF">
            <w:pPr>
              <w:spacing w:before="40" w:after="40"/>
              <w:jc w:val="center"/>
              <w:rPr>
                <w:rFonts w:ascii="Ping LCG Regular" w:hAnsi="Ping LCG Regular"/>
                <w:color w:val="000080"/>
                <w:sz w:val="18"/>
                <w:szCs w:val="18"/>
                <w:lang w:val="en-US"/>
              </w:rPr>
            </w:pPr>
          </w:p>
        </w:tc>
        <w:tc>
          <w:tcPr>
            <w:tcW w:w="990" w:type="dxa"/>
            <w:shd w:val="clear" w:color="auto" w:fill="FFFFFF" w:themeFill="background1"/>
            <w:vAlign w:val="center"/>
          </w:tcPr>
          <w:p w14:paraId="0CA533EB" w14:textId="77777777" w:rsidR="003555E3" w:rsidRPr="00FF130E" w:rsidRDefault="003555E3" w:rsidP="00CC68BF">
            <w:pPr>
              <w:spacing w:before="40" w:after="40"/>
              <w:jc w:val="center"/>
              <w:rPr>
                <w:rFonts w:ascii="Ping LCG Regular" w:hAnsi="Ping LCG Regular"/>
                <w:color w:val="000080"/>
                <w:lang w:val="en-US"/>
              </w:rPr>
            </w:pPr>
          </w:p>
        </w:tc>
        <w:tc>
          <w:tcPr>
            <w:tcW w:w="1136" w:type="dxa"/>
            <w:gridSpan w:val="2"/>
            <w:shd w:val="clear" w:color="auto" w:fill="FFFFFF" w:themeFill="background1"/>
            <w:vAlign w:val="center"/>
          </w:tcPr>
          <w:p w14:paraId="38C57239" w14:textId="77777777" w:rsidR="003555E3" w:rsidRPr="00FF130E" w:rsidRDefault="003555E3" w:rsidP="00CC68BF">
            <w:pPr>
              <w:spacing w:before="40" w:after="40"/>
              <w:jc w:val="center"/>
              <w:rPr>
                <w:rFonts w:ascii="Ping LCG Regular" w:hAnsi="Ping LCG Regular"/>
                <w:color w:val="000080"/>
                <w:lang w:val="en-US"/>
              </w:rPr>
            </w:pPr>
          </w:p>
        </w:tc>
      </w:tr>
      <w:tr w:rsidR="003555E3" w:rsidRPr="002D4804" w14:paraId="5383D841" w14:textId="77777777" w:rsidTr="002E25CC">
        <w:trPr>
          <w:cantSplit/>
          <w:trHeight w:val="283"/>
          <w:jc w:val="center"/>
        </w:trPr>
        <w:tc>
          <w:tcPr>
            <w:tcW w:w="854" w:type="dxa"/>
            <w:vAlign w:val="center"/>
          </w:tcPr>
          <w:p w14:paraId="032F36B6" w14:textId="77777777" w:rsidR="003555E3" w:rsidRPr="00310318" w:rsidRDefault="003555E3" w:rsidP="00CC68BF">
            <w:pPr>
              <w:spacing w:before="40" w:after="40"/>
              <w:jc w:val="center"/>
              <w:rPr>
                <w:rFonts w:ascii="Ping LCG Regular" w:hAnsi="Ping LCG Regular" w:cs="Arial"/>
                <w:b/>
                <w:color w:val="006EAB"/>
                <w:sz w:val="18"/>
                <w:szCs w:val="18"/>
                <w:lang w:val="el-GR"/>
              </w:rPr>
            </w:pPr>
            <w:r w:rsidRPr="00310318">
              <w:rPr>
                <w:rFonts w:ascii="Ping LCG Regular" w:hAnsi="Ping LCG Regular" w:cstheme="minorHAnsi"/>
                <w:b/>
                <w:color w:val="006EAB"/>
                <w:sz w:val="18"/>
                <w:szCs w:val="18"/>
                <w:lang w:val="el-GR"/>
              </w:rPr>
              <w:t>7</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tcPr>
          <w:p w14:paraId="45528DDA" w14:textId="77777777" w:rsidR="003555E3" w:rsidRPr="002D4804" w:rsidRDefault="003555E3" w:rsidP="00CC68BF">
            <w:pPr>
              <w:spacing w:before="40" w:after="40"/>
              <w:rPr>
                <w:rFonts w:ascii="Ping LCG Regular" w:hAnsi="Ping LCG Regular"/>
                <w:bCs/>
                <w:color w:val="000080"/>
                <w:sz w:val="18"/>
                <w:szCs w:val="18"/>
                <w:highlight w:val="yellow"/>
                <w:lang w:val="en-US"/>
              </w:rPr>
            </w:pPr>
            <w:r w:rsidRPr="002D4804">
              <w:rPr>
                <w:rFonts w:ascii="Ping LCG Regular" w:hAnsi="Ping LCG Regular"/>
                <w:sz w:val="18"/>
                <w:szCs w:val="18"/>
              </w:rPr>
              <w:t>Information to Shareholders on the Report of the Independent Non-Executive Members of the Board of Directors, pursuant to article 9, par. 5 of L.4706/2020</w:t>
            </w:r>
            <w:r w:rsidRPr="002D4804">
              <w:rPr>
                <w:rFonts w:ascii="Ping LCG Regular" w:hAnsi="Ping LCG Regular" w:cstheme="minorHAnsi"/>
                <w:snapToGrid w:val="0"/>
                <w:sz w:val="18"/>
                <w:szCs w:val="18"/>
                <w:lang w:val="en-US"/>
              </w:rPr>
              <w:t xml:space="preserve"> (</w:t>
            </w:r>
            <w:r w:rsidRPr="00F33BD9">
              <w:rPr>
                <w:rFonts w:ascii="Ping LCG Regular" w:hAnsi="Ping LCG Regular" w:cstheme="minorHAnsi"/>
                <w:b/>
                <w:bCs/>
                <w:i/>
                <w:iCs/>
                <w:snapToGrid w:val="0"/>
                <w:sz w:val="18"/>
                <w:szCs w:val="18"/>
                <w:lang w:val="en-US"/>
              </w:rPr>
              <w:t>voting</w:t>
            </w:r>
            <w:r w:rsidRPr="002D4804">
              <w:rPr>
                <w:rFonts w:ascii="Ping LCG Regular" w:hAnsi="Ping LCG Regular" w:cstheme="minorHAnsi"/>
                <w:b/>
                <w:bCs/>
                <w:i/>
                <w:iCs/>
                <w:snapToGrid w:val="0"/>
                <w:sz w:val="18"/>
                <w:szCs w:val="18"/>
                <w:lang w:val="en-US"/>
              </w:rPr>
              <w:t xml:space="preserve"> </w:t>
            </w:r>
            <w:r w:rsidRPr="00F33BD9">
              <w:rPr>
                <w:rFonts w:ascii="Ping LCG Regular" w:hAnsi="Ping LCG Regular" w:cstheme="minorHAnsi"/>
                <w:b/>
                <w:bCs/>
                <w:i/>
                <w:iCs/>
                <w:snapToGrid w:val="0"/>
                <w:sz w:val="18"/>
                <w:szCs w:val="18"/>
                <w:lang w:val="en-US"/>
              </w:rPr>
              <w:t>is</w:t>
            </w:r>
            <w:r w:rsidRPr="002D4804">
              <w:rPr>
                <w:rFonts w:ascii="Ping LCG Regular" w:hAnsi="Ping LCG Regular" w:cstheme="minorHAnsi"/>
                <w:b/>
                <w:bCs/>
                <w:i/>
                <w:iCs/>
                <w:snapToGrid w:val="0"/>
                <w:sz w:val="18"/>
                <w:szCs w:val="18"/>
                <w:lang w:val="en-US"/>
              </w:rPr>
              <w:t xml:space="preserve"> </w:t>
            </w:r>
            <w:r w:rsidRPr="00F33BD9">
              <w:rPr>
                <w:rFonts w:ascii="Ping LCG Regular" w:hAnsi="Ping LCG Regular" w:cstheme="minorHAnsi"/>
                <w:b/>
                <w:bCs/>
                <w:i/>
                <w:iCs/>
                <w:snapToGrid w:val="0"/>
                <w:sz w:val="18"/>
                <w:szCs w:val="18"/>
                <w:lang w:val="en-US"/>
              </w:rPr>
              <w:t>not</w:t>
            </w:r>
            <w:r w:rsidRPr="002D4804">
              <w:rPr>
                <w:rFonts w:ascii="Ping LCG Regular" w:hAnsi="Ping LCG Regular" w:cstheme="minorHAnsi"/>
                <w:b/>
                <w:bCs/>
                <w:i/>
                <w:iCs/>
                <w:snapToGrid w:val="0"/>
                <w:sz w:val="18"/>
                <w:szCs w:val="18"/>
                <w:lang w:val="en-US"/>
              </w:rPr>
              <w:t xml:space="preserve"> </w:t>
            </w:r>
            <w:r w:rsidRPr="00F33BD9">
              <w:rPr>
                <w:rFonts w:ascii="Ping LCG Regular" w:hAnsi="Ping LCG Regular" w:cstheme="minorHAnsi"/>
                <w:b/>
                <w:bCs/>
                <w:i/>
                <w:iCs/>
                <w:snapToGrid w:val="0"/>
                <w:sz w:val="18"/>
                <w:szCs w:val="18"/>
                <w:lang w:val="en-US"/>
              </w:rPr>
              <w:t>required</w:t>
            </w:r>
            <w:r w:rsidRPr="002D4804">
              <w:rPr>
                <w:rFonts w:ascii="Ping LCG Regular" w:hAnsi="Ping LCG Regular" w:cstheme="minorHAnsi"/>
                <w:snapToGrid w:val="0"/>
                <w:sz w:val="18"/>
                <w:szCs w:val="18"/>
                <w:lang w:val="en-US"/>
              </w:rPr>
              <w:t>).</w:t>
            </w:r>
          </w:p>
        </w:tc>
        <w:tc>
          <w:tcPr>
            <w:tcW w:w="850" w:type="dxa"/>
            <w:shd w:val="clear" w:color="auto" w:fill="FFFFFF" w:themeFill="background1"/>
          </w:tcPr>
          <w:p w14:paraId="0B18C4B5" w14:textId="77777777" w:rsidR="003555E3" w:rsidRPr="002D4804" w:rsidRDefault="003555E3" w:rsidP="00CC68BF">
            <w:pPr>
              <w:spacing w:before="40" w:after="40"/>
              <w:jc w:val="center"/>
              <w:rPr>
                <w:rFonts w:ascii="Ping LCG Regular" w:hAnsi="Ping LCG Regular"/>
                <w:color w:val="000080"/>
                <w:sz w:val="18"/>
                <w:szCs w:val="18"/>
                <w:lang w:val="en-US"/>
              </w:rPr>
            </w:pPr>
          </w:p>
        </w:tc>
        <w:tc>
          <w:tcPr>
            <w:tcW w:w="990" w:type="dxa"/>
            <w:shd w:val="clear" w:color="auto" w:fill="FFFFFF" w:themeFill="background1"/>
            <w:vAlign w:val="center"/>
          </w:tcPr>
          <w:p w14:paraId="503F1C6F" w14:textId="77777777" w:rsidR="003555E3" w:rsidRPr="002D4804" w:rsidRDefault="003555E3" w:rsidP="00CC68BF">
            <w:pPr>
              <w:spacing w:before="40" w:after="40"/>
              <w:jc w:val="center"/>
              <w:rPr>
                <w:rFonts w:ascii="Ping LCG Regular" w:hAnsi="Ping LCG Regular"/>
                <w:color w:val="000080"/>
                <w:lang w:val="en-US"/>
              </w:rPr>
            </w:pPr>
          </w:p>
        </w:tc>
        <w:tc>
          <w:tcPr>
            <w:tcW w:w="1136" w:type="dxa"/>
            <w:gridSpan w:val="2"/>
            <w:shd w:val="clear" w:color="auto" w:fill="FFFFFF" w:themeFill="background1"/>
            <w:vAlign w:val="center"/>
          </w:tcPr>
          <w:p w14:paraId="2032AF82" w14:textId="77777777" w:rsidR="003555E3" w:rsidRPr="002D4804" w:rsidRDefault="003555E3" w:rsidP="00CC68BF">
            <w:pPr>
              <w:spacing w:before="40" w:after="40"/>
              <w:jc w:val="center"/>
              <w:rPr>
                <w:rFonts w:ascii="Ping LCG Regular" w:hAnsi="Ping LCG Regular"/>
                <w:color w:val="000080"/>
                <w:lang w:val="en-US"/>
              </w:rPr>
            </w:pPr>
          </w:p>
        </w:tc>
      </w:tr>
      <w:tr w:rsidR="003555E3" w:rsidRPr="00310318" w14:paraId="7B63E0EA" w14:textId="77777777" w:rsidTr="002E25CC">
        <w:trPr>
          <w:cantSplit/>
          <w:trHeight w:val="283"/>
          <w:jc w:val="center"/>
        </w:trPr>
        <w:tc>
          <w:tcPr>
            <w:tcW w:w="854" w:type="dxa"/>
            <w:vAlign w:val="center"/>
          </w:tcPr>
          <w:p w14:paraId="040C2124" w14:textId="77777777" w:rsidR="003555E3" w:rsidRPr="00310318" w:rsidRDefault="003555E3" w:rsidP="00CC68BF">
            <w:pPr>
              <w:spacing w:before="40" w:after="40"/>
              <w:jc w:val="center"/>
              <w:rPr>
                <w:rFonts w:ascii="Ping LCG Regular" w:hAnsi="Ping LCG Regular" w:cstheme="minorHAnsi"/>
                <w:b/>
                <w:color w:val="006EAB"/>
                <w:sz w:val="18"/>
                <w:szCs w:val="18"/>
                <w:lang w:val="el-GR"/>
              </w:rPr>
            </w:pPr>
            <w:r w:rsidRPr="00310318">
              <w:rPr>
                <w:rFonts w:ascii="Ping LCG Regular" w:hAnsi="Ping LCG Regular"/>
                <w:bCs/>
                <w:color w:val="006EAB"/>
                <w:sz w:val="18"/>
                <w:szCs w:val="18"/>
                <w:lang w:val="el-GR"/>
              </w:rPr>
              <w:t>8</w:t>
            </w:r>
            <w:r w:rsidRPr="00310318">
              <w:rPr>
                <w:rFonts w:ascii="Ping LCG Regular" w:hAnsi="Ping LCG Regular"/>
                <w:bCs/>
                <w:color w:val="006EAB"/>
                <w:sz w:val="18"/>
                <w:szCs w:val="18"/>
                <w:vertAlign w:val="superscript"/>
                <w:lang w:val="el-GR"/>
              </w:rPr>
              <w:t>ο</w:t>
            </w:r>
            <w:r w:rsidRPr="00310318">
              <w:rPr>
                <w:rFonts w:ascii="Ping LCG Regular" w:hAnsi="Ping LCG Regular"/>
                <w:bCs/>
                <w:color w:val="006EAB"/>
                <w:sz w:val="18"/>
                <w:szCs w:val="18"/>
                <w:lang w:val="el-GR"/>
              </w:rPr>
              <w:t xml:space="preserve">   </w:t>
            </w:r>
          </w:p>
        </w:tc>
        <w:tc>
          <w:tcPr>
            <w:tcW w:w="5665" w:type="dxa"/>
            <w:vAlign w:val="center"/>
          </w:tcPr>
          <w:p w14:paraId="6060084A" w14:textId="77777777" w:rsidR="003555E3" w:rsidRPr="00545FEF" w:rsidRDefault="003555E3" w:rsidP="00CC68BF">
            <w:pPr>
              <w:spacing w:after="160" w:line="259" w:lineRule="auto"/>
              <w:jc w:val="left"/>
              <w:rPr>
                <w:rFonts w:ascii="Ping LCG Regular" w:hAnsi="Ping LCG Regular"/>
                <w:sz w:val="18"/>
                <w:szCs w:val="18"/>
                <w:lang w:val="en-US" w:eastAsia="el-GR"/>
              </w:rPr>
            </w:pPr>
            <w:r w:rsidRPr="00545FEF">
              <w:rPr>
                <w:rFonts w:ascii="Ping LCG Regular" w:hAnsi="Ping LCG Regular"/>
                <w:sz w:val="18"/>
                <w:szCs w:val="18"/>
              </w:rPr>
              <w:t>Election of Chief Executive Officer</w:t>
            </w:r>
            <w:r w:rsidRPr="00545FEF">
              <w:rPr>
                <w:rFonts w:ascii="Ping LCG Regular" w:hAnsi="Ping LCG Regular"/>
                <w:sz w:val="18"/>
                <w:szCs w:val="18"/>
                <w:lang w:val="en-US" w:eastAsia="el-GR"/>
              </w:rPr>
              <w:t xml:space="preserve">.             </w:t>
            </w:r>
          </w:p>
          <w:p w14:paraId="5F2AF126" w14:textId="77777777" w:rsidR="003555E3" w:rsidRPr="00310318" w:rsidRDefault="003555E3" w:rsidP="003555E3">
            <w:pPr>
              <w:pStyle w:val="af8"/>
              <w:numPr>
                <w:ilvl w:val="0"/>
                <w:numId w:val="35"/>
              </w:numPr>
              <w:spacing w:beforeAutospacing="1" w:after="160" w:line="259" w:lineRule="auto"/>
              <w:jc w:val="left"/>
              <w:rPr>
                <w:rFonts w:ascii="Ping LCG Regular" w:hAnsi="Ping LCG Regular"/>
                <w:b/>
                <w:bCs/>
                <w:sz w:val="18"/>
                <w:szCs w:val="18"/>
                <w:lang w:val="el-GR" w:eastAsia="el-GR"/>
              </w:rPr>
            </w:pPr>
            <w:r>
              <w:rPr>
                <w:rFonts w:ascii="Ping LCG Regular" w:hAnsi="Ping LCG Regular"/>
                <w:b/>
                <w:bCs/>
                <w:sz w:val="18"/>
                <w:szCs w:val="18"/>
                <w:lang w:val="en-US" w:eastAsia="el-GR"/>
              </w:rPr>
              <w:t>Georgios Stassis</w:t>
            </w:r>
          </w:p>
        </w:tc>
        <w:tc>
          <w:tcPr>
            <w:tcW w:w="850" w:type="dxa"/>
            <w:shd w:val="clear" w:color="auto" w:fill="FFFFFF" w:themeFill="background1"/>
            <w:vAlign w:val="center"/>
          </w:tcPr>
          <w:p w14:paraId="0D7218B9" w14:textId="77777777" w:rsidR="003555E3" w:rsidRPr="00310318" w:rsidRDefault="003555E3" w:rsidP="00CC68BF">
            <w:pPr>
              <w:spacing w:before="40" w:after="40"/>
              <w:jc w:val="center"/>
              <w:rPr>
                <w:rFonts w:ascii="Ping LCG Regular" w:hAnsi="Ping LCG Regular"/>
                <w:color w:val="000080"/>
                <w:sz w:val="18"/>
                <w:szCs w:val="18"/>
                <w:lang w:val="el-GR"/>
              </w:rPr>
            </w:pPr>
          </w:p>
          <w:p w14:paraId="6D2B237B" w14:textId="77777777" w:rsidR="003555E3" w:rsidRPr="00310318" w:rsidRDefault="003555E3" w:rsidP="00CC68BF">
            <w:pPr>
              <w:spacing w:before="40" w:after="40"/>
              <w:jc w:val="center"/>
              <w:rPr>
                <w:rFonts w:ascii="Ping LCG Regular" w:hAnsi="Ping LCG Regular"/>
                <w:color w:val="000080"/>
                <w:sz w:val="18"/>
                <w:szCs w:val="18"/>
                <w:lang w:val="el-GR"/>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D5B">
              <w:rPr>
                <w:rFonts w:ascii="Ping LCG Regular" w:hAnsi="Ping LCG Regular"/>
                <w:color w:val="000080"/>
                <w:sz w:val="18"/>
                <w:szCs w:val="18"/>
              </w:rPr>
            </w:r>
            <w:r w:rsidR="004E7D5B">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2AFD2151" w14:textId="77777777" w:rsidR="003555E3" w:rsidRPr="00310318" w:rsidRDefault="003555E3" w:rsidP="00CC68BF">
            <w:pPr>
              <w:spacing w:before="40" w:after="40"/>
              <w:jc w:val="center"/>
              <w:rPr>
                <w:rFonts w:ascii="Ping LCG Regular" w:hAnsi="Ping LCG Regular"/>
                <w:color w:val="000080"/>
              </w:rPr>
            </w:pPr>
          </w:p>
          <w:p w14:paraId="4BF3EF2D" w14:textId="77777777" w:rsidR="003555E3" w:rsidRPr="00310318" w:rsidRDefault="003555E3" w:rsidP="00CC68BF">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682B6783" w14:textId="77777777" w:rsidR="003555E3" w:rsidRPr="00310318" w:rsidRDefault="003555E3" w:rsidP="00CC68BF">
            <w:pPr>
              <w:spacing w:before="40" w:after="40"/>
              <w:jc w:val="center"/>
              <w:rPr>
                <w:rFonts w:ascii="Ping LCG Regular" w:hAnsi="Ping LCG Regular"/>
                <w:color w:val="000080"/>
              </w:rPr>
            </w:pPr>
          </w:p>
          <w:p w14:paraId="642F0872" w14:textId="77777777" w:rsidR="003555E3" w:rsidRPr="00310318" w:rsidRDefault="003555E3" w:rsidP="00CC68BF">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r>
      <w:tr w:rsidR="003555E3" w:rsidRPr="00310318" w14:paraId="045288E4" w14:textId="77777777" w:rsidTr="002E25CC">
        <w:trPr>
          <w:cantSplit/>
          <w:trHeight w:val="283"/>
          <w:jc w:val="center"/>
        </w:trPr>
        <w:tc>
          <w:tcPr>
            <w:tcW w:w="854" w:type="dxa"/>
            <w:vAlign w:val="center"/>
          </w:tcPr>
          <w:p w14:paraId="41B8799A" w14:textId="77777777" w:rsidR="003555E3" w:rsidRPr="00310318" w:rsidRDefault="003555E3" w:rsidP="00CC68BF">
            <w:pPr>
              <w:spacing w:before="40" w:after="40"/>
              <w:jc w:val="center"/>
              <w:rPr>
                <w:rFonts w:ascii="Ping LCG Regular" w:hAnsi="Ping LCG Regular" w:cstheme="minorHAnsi"/>
                <w:b/>
                <w:color w:val="006EAB"/>
                <w:sz w:val="18"/>
                <w:szCs w:val="18"/>
                <w:lang w:val="el-GR"/>
              </w:rPr>
            </w:pPr>
            <w:r w:rsidRPr="00310318">
              <w:rPr>
                <w:rFonts w:ascii="Ping LCG Regular" w:hAnsi="Ping LCG Regular" w:cstheme="minorHAnsi"/>
                <w:b/>
                <w:color w:val="006EAB"/>
                <w:sz w:val="18"/>
                <w:szCs w:val="18"/>
                <w:lang w:val="el-GR"/>
              </w:rPr>
              <w:t>9</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tcPr>
          <w:p w14:paraId="5D1DE7E1" w14:textId="77777777" w:rsidR="003555E3" w:rsidRPr="00310318" w:rsidRDefault="003555E3" w:rsidP="00CC68BF">
            <w:pPr>
              <w:spacing w:after="160" w:line="259" w:lineRule="auto"/>
              <w:jc w:val="left"/>
              <w:rPr>
                <w:rFonts w:ascii="Ping LCG Regular" w:hAnsi="Ping LCG Regular"/>
                <w:sz w:val="18"/>
                <w:szCs w:val="18"/>
                <w:lang w:val="el-GR" w:eastAsia="el-GR"/>
              </w:rPr>
            </w:pPr>
            <w:r w:rsidRPr="00015B05">
              <w:rPr>
                <w:rFonts w:ascii="Ping LCG Regular" w:hAnsi="Ping LCG Regular"/>
                <w:sz w:val="18"/>
                <w:szCs w:val="18"/>
              </w:rPr>
              <w:t>Election of Board Members</w:t>
            </w:r>
            <w:r w:rsidRPr="00310318">
              <w:rPr>
                <w:rFonts w:ascii="Ping LCG Regular" w:hAnsi="Ping LCG Regular"/>
                <w:sz w:val="18"/>
                <w:szCs w:val="18"/>
                <w:lang w:val="el-GR" w:eastAsia="el-GR"/>
              </w:rPr>
              <w:t>.</w:t>
            </w:r>
          </w:p>
        </w:tc>
        <w:tc>
          <w:tcPr>
            <w:tcW w:w="850" w:type="dxa"/>
            <w:shd w:val="clear" w:color="auto" w:fill="FFFFFF" w:themeFill="background1"/>
            <w:vAlign w:val="center"/>
          </w:tcPr>
          <w:p w14:paraId="5F5581E5" w14:textId="77777777" w:rsidR="003555E3" w:rsidRPr="00310318" w:rsidRDefault="003555E3" w:rsidP="00CC68BF">
            <w:pPr>
              <w:spacing w:before="40" w:after="40"/>
              <w:jc w:val="center"/>
              <w:rPr>
                <w:rFonts w:ascii="Ping LCG Regular" w:hAnsi="Ping LCG Regular"/>
                <w:color w:val="000080"/>
                <w:sz w:val="18"/>
                <w:szCs w:val="18"/>
                <w:lang w:val="el-GR"/>
              </w:rPr>
            </w:pPr>
          </w:p>
        </w:tc>
        <w:tc>
          <w:tcPr>
            <w:tcW w:w="990" w:type="dxa"/>
            <w:shd w:val="clear" w:color="auto" w:fill="FFFFFF" w:themeFill="background1"/>
            <w:vAlign w:val="center"/>
          </w:tcPr>
          <w:p w14:paraId="6E652241" w14:textId="77777777" w:rsidR="003555E3" w:rsidRPr="00310318" w:rsidRDefault="003555E3" w:rsidP="00CC68BF">
            <w:pPr>
              <w:spacing w:before="40" w:after="40"/>
              <w:jc w:val="center"/>
              <w:rPr>
                <w:rFonts w:ascii="Ping LCG Regular" w:hAnsi="Ping LCG Regular"/>
                <w:color w:val="000080"/>
                <w:lang w:val="el-GR"/>
              </w:rPr>
            </w:pPr>
          </w:p>
        </w:tc>
        <w:tc>
          <w:tcPr>
            <w:tcW w:w="1136" w:type="dxa"/>
            <w:gridSpan w:val="2"/>
            <w:shd w:val="clear" w:color="auto" w:fill="FFFFFF" w:themeFill="background1"/>
            <w:vAlign w:val="bottom"/>
          </w:tcPr>
          <w:p w14:paraId="38DFFF51" w14:textId="77777777" w:rsidR="003555E3" w:rsidRPr="00310318" w:rsidRDefault="003555E3" w:rsidP="00CC68BF">
            <w:pPr>
              <w:spacing w:before="40" w:after="40"/>
              <w:jc w:val="center"/>
              <w:rPr>
                <w:rFonts w:ascii="Ping LCG Regular" w:hAnsi="Ping LCG Regular"/>
                <w:color w:val="000080"/>
                <w:lang w:val="el-GR"/>
              </w:rPr>
            </w:pPr>
          </w:p>
        </w:tc>
      </w:tr>
      <w:tr w:rsidR="003555E3" w:rsidRPr="00E75A11" w14:paraId="45B2667F" w14:textId="77777777" w:rsidTr="002E25CC">
        <w:trPr>
          <w:cantSplit/>
          <w:trHeight w:val="283"/>
          <w:jc w:val="center"/>
        </w:trPr>
        <w:tc>
          <w:tcPr>
            <w:tcW w:w="854" w:type="dxa"/>
            <w:vAlign w:val="center"/>
          </w:tcPr>
          <w:p w14:paraId="6D5A4AB9" w14:textId="77777777" w:rsidR="003555E3" w:rsidRPr="00310318" w:rsidRDefault="003555E3" w:rsidP="00CC68BF">
            <w:pPr>
              <w:spacing w:before="40" w:after="40"/>
              <w:jc w:val="center"/>
              <w:rPr>
                <w:rFonts w:ascii="Ping LCG Regular" w:hAnsi="Ping LCG Regular" w:cstheme="minorHAnsi"/>
                <w:b/>
                <w:color w:val="006EAB"/>
                <w:sz w:val="18"/>
                <w:szCs w:val="18"/>
                <w:lang w:val="el-GR"/>
              </w:rPr>
            </w:pPr>
          </w:p>
        </w:tc>
        <w:tc>
          <w:tcPr>
            <w:tcW w:w="5665" w:type="dxa"/>
          </w:tcPr>
          <w:p w14:paraId="3BF18861" w14:textId="7AD9DEEA" w:rsidR="003555E3" w:rsidRPr="00AB132F" w:rsidRDefault="003555E3" w:rsidP="00CC68BF">
            <w:pPr>
              <w:spacing w:after="40"/>
              <w:contextualSpacing/>
              <w:rPr>
                <w:rFonts w:ascii="Ping LCG Regular" w:hAnsi="Ping LCG Regular"/>
                <w:b/>
                <w:bCs/>
                <w:sz w:val="18"/>
                <w:szCs w:val="18"/>
                <w:u w:val="single"/>
                <w:lang w:val="en-US" w:eastAsia="el-GR"/>
              </w:rPr>
            </w:pPr>
            <w:r w:rsidRPr="00310318">
              <w:rPr>
                <w:rFonts w:ascii="Ping LCG Regular" w:hAnsi="Ping LCG Regular"/>
                <w:b/>
                <w:bCs/>
                <w:sz w:val="18"/>
                <w:szCs w:val="18"/>
                <w:u w:val="single"/>
                <w:lang w:val="el-GR" w:eastAsia="el-GR"/>
              </w:rPr>
              <w:t>Α</w:t>
            </w:r>
            <w:r w:rsidRPr="00AB132F">
              <w:rPr>
                <w:rFonts w:ascii="Ping LCG Regular" w:hAnsi="Ping LCG Regular"/>
                <w:b/>
                <w:bCs/>
                <w:sz w:val="18"/>
                <w:szCs w:val="18"/>
                <w:u w:val="single"/>
                <w:lang w:val="en-US" w:eastAsia="el-GR"/>
              </w:rPr>
              <w:t xml:space="preserve">. </w:t>
            </w:r>
            <w:r w:rsidR="00AB132F" w:rsidRPr="00AB132F">
              <w:rPr>
                <w:rFonts w:ascii="Ping LCG Regular" w:hAnsi="Ping LCG Regular" w:cs="Arial"/>
                <w:b/>
                <w:bCs/>
                <w:color w:val="000F1E"/>
                <w:sz w:val="18"/>
                <w:szCs w:val="18"/>
                <w:u w:val="single"/>
                <w:shd w:val="clear" w:color="auto" w:fill="FFFFFF"/>
              </w:rPr>
              <w:t>Curriculum Vitae of proposed existing Board Members for their re-election to the Board of Directors of PPC S.A.</w:t>
            </w:r>
            <w:r w:rsidRPr="00AB132F">
              <w:rPr>
                <w:rFonts w:ascii="Ping LCG Regular" w:hAnsi="Ping LCG Regular"/>
                <w:b/>
                <w:bCs/>
                <w:sz w:val="18"/>
                <w:szCs w:val="18"/>
                <w:u w:val="single"/>
                <w:lang w:val="en-US" w:eastAsia="el-GR"/>
              </w:rPr>
              <w:t xml:space="preserve">. </w:t>
            </w:r>
          </w:p>
          <w:p w14:paraId="3C09BDBE" w14:textId="77777777" w:rsidR="003555E3" w:rsidRPr="00E75A11" w:rsidRDefault="003555E3" w:rsidP="00CC68BF">
            <w:pPr>
              <w:spacing w:after="40"/>
              <w:contextualSpacing/>
              <w:rPr>
                <w:rFonts w:ascii="Ping LCG Regular" w:hAnsi="Ping LCG Regular"/>
                <w:sz w:val="18"/>
                <w:szCs w:val="18"/>
                <w:lang w:val="en-US" w:eastAsia="el-GR"/>
              </w:rPr>
            </w:pPr>
            <w:r w:rsidRPr="00E75A11">
              <w:rPr>
                <w:rFonts w:ascii="Ping LCG Regular" w:hAnsi="Ping LCG Regular"/>
                <w:color w:val="003366"/>
                <w:sz w:val="18"/>
                <w:szCs w:val="18"/>
                <w:lang w:val="en-US"/>
              </w:rPr>
              <w:t>(</w:t>
            </w:r>
            <w:r>
              <w:rPr>
                <w:rFonts w:ascii="Ping LCG Regular" w:hAnsi="Ping LCG Regular"/>
                <w:color w:val="003366"/>
                <w:sz w:val="18"/>
                <w:szCs w:val="18"/>
                <w:lang w:val="en-US"/>
              </w:rPr>
              <w:t>See</w:t>
            </w:r>
            <w:r w:rsidRPr="00E75A11">
              <w:rPr>
                <w:rFonts w:ascii="Ping LCG Regular" w:hAnsi="Ping LCG Regular"/>
                <w:color w:val="003366"/>
                <w:sz w:val="18"/>
                <w:szCs w:val="18"/>
                <w:lang w:val="en-US"/>
              </w:rPr>
              <w:t xml:space="preserve"> </w:t>
            </w:r>
            <w:r>
              <w:rPr>
                <w:rFonts w:ascii="Ping LCG Regular" w:hAnsi="Ping LCG Regular"/>
                <w:color w:val="003366"/>
                <w:sz w:val="18"/>
                <w:szCs w:val="18"/>
                <w:lang w:val="en-US"/>
              </w:rPr>
              <w:t>relevant</w:t>
            </w:r>
            <w:r w:rsidRPr="00E75A11">
              <w:rPr>
                <w:rFonts w:ascii="Ping LCG Regular" w:hAnsi="Ping LCG Regular"/>
                <w:color w:val="003366"/>
                <w:sz w:val="18"/>
                <w:szCs w:val="18"/>
                <w:lang w:val="en-US"/>
              </w:rPr>
              <w:t xml:space="preserve"> </w:t>
            </w:r>
            <w:r>
              <w:rPr>
                <w:rFonts w:ascii="Ping LCG Regular" w:hAnsi="Ping LCG Regular"/>
                <w:color w:val="003366"/>
                <w:sz w:val="18"/>
                <w:szCs w:val="18"/>
                <w:lang w:val="en-US"/>
              </w:rPr>
              <w:t>CVs</w:t>
            </w:r>
            <w:r w:rsidRPr="00E75A11">
              <w:rPr>
                <w:rFonts w:ascii="Ping LCG Regular" w:hAnsi="Ping LCG Regular"/>
                <w:color w:val="003366"/>
                <w:sz w:val="18"/>
                <w:szCs w:val="18"/>
                <w:lang w:val="en-US"/>
              </w:rPr>
              <w:t xml:space="preserve"> </w:t>
            </w:r>
            <w:r>
              <w:rPr>
                <w:rFonts w:ascii="Ping LCG Regular" w:hAnsi="Ping LCG Regular"/>
                <w:color w:val="003366"/>
                <w:sz w:val="18"/>
                <w:szCs w:val="18"/>
                <w:lang w:val="en-US"/>
              </w:rPr>
              <w:t xml:space="preserve">on the Company’s </w:t>
            </w:r>
            <w:hyperlink r:id="rId12" w:history="1">
              <w:r w:rsidRPr="009F2F48">
                <w:rPr>
                  <w:rStyle w:val="-"/>
                  <w:rFonts w:ascii="Ping LCG Regular" w:hAnsi="Ping LCG Regular"/>
                  <w:sz w:val="18"/>
                  <w:szCs w:val="18"/>
                  <w:lang w:val="en-US"/>
                </w:rPr>
                <w:t>website</w:t>
              </w:r>
            </w:hyperlink>
            <w:r w:rsidRPr="00E75A11">
              <w:rPr>
                <w:rFonts w:ascii="Ping LCG Regular" w:hAnsi="Ping LCG Regular"/>
                <w:color w:val="003366"/>
                <w:sz w:val="18"/>
                <w:szCs w:val="18"/>
                <w:lang w:val="en-US"/>
              </w:rPr>
              <w:t>)</w:t>
            </w:r>
          </w:p>
        </w:tc>
        <w:tc>
          <w:tcPr>
            <w:tcW w:w="850" w:type="dxa"/>
            <w:shd w:val="clear" w:color="auto" w:fill="FFFFFF" w:themeFill="background1"/>
            <w:vAlign w:val="center"/>
          </w:tcPr>
          <w:p w14:paraId="5CC0E6F5" w14:textId="77777777" w:rsidR="003555E3" w:rsidRPr="00E75A11" w:rsidRDefault="003555E3" w:rsidP="00CC68BF">
            <w:pPr>
              <w:spacing w:before="40" w:after="40"/>
              <w:jc w:val="center"/>
              <w:rPr>
                <w:rFonts w:ascii="Ping LCG Regular" w:hAnsi="Ping LCG Regular"/>
                <w:color w:val="000080"/>
                <w:sz w:val="18"/>
                <w:szCs w:val="18"/>
                <w:lang w:val="en-US"/>
              </w:rPr>
            </w:pPr>
          </w:p>
        </w:tc>
        <w:tc>
          <w:tcPr>
            <w:tcW w:w="990" w:type="dxa"/>
            <w:shd w:val="clear" w:color="auto" w:fill="FFFFFF" w:themeFill="background1"/>
            <w:vAlign w:val="center"/>
          </w:tcPr>
          <w:p w14:paraId="6F692309" w14:textId="77777777" w:rsidR="003555E3" w:rsidRPr="00E75A11" w:rsidRDefault="003555E3" w:rsidP="00CC68BF">
            <w:pPr>
              <w:spacing w:before="40" w:after="40"/>
              <w:jc w:val="center"/>
              <w:rPr>
                <w:rFonts w:ascii="Ping LCG Regular" w:hAnsi="Ping LCG Regular"/>
                <w:color w:val="000080"/>
                <w:lang w:val="en-US"/>
              </w:rPr>
            </w:pPr>
          </w:p>
        </w:tc>
        <w:tc>
          <w:tcPr>
            <w:tcW w:w="1136" w:type="dxa"/>
            <w:gridSpan w:val="2"/>
            <w:shd w:val="clear" w:color="auto" w:fill="FFFFFF" w:themeFill="background1"/>
            <w:vAlign w:val="center"/>
          </w:tcPr>
          <w:p w14:paraId="2F720EE6" w14:textId="77777777" w:rsidR="003555E3" w:rsidRPr="00E75A11" w:rsidRDefault="003555E3" w:rsidP="00CC68BF">
            <w:pPr>
              <w:spacing w:before="40" w:after="40"/>
              <w:jc w:val="center"/>
              <w:rPr>
                <w:rFonts w:ascii="Ping LCG Regular" w:hAnsi="Ping LCG Regular"/>
                <w:color w:val="000080"/>
                <w:lang w:val="en-US"/>
              </w:rPr>
            </w:pPr>
          </w:p>
        </w:tc>
      </w:tr>
      <w:tr w:rsidR="003555E3" w:rsidRPr="00310318" w14:paraId="194A9A9F" w14:textId="77777777" w:rsidTr="002E25CC">
        <w:trPr>
          <w:cantSplit/>
          <w:trHeight w:val="283"/>
          <w:jc w:val="center"/>
        </w:trPr>
        <w:tc>
          <w:tcPr>
            <w:tcW w:w="854" w:type="dxa"/>
            <w:vAlign w:val="center"/>
          </w:tcPr>
          <w:p w14:paraId="7A3EB8AF" w14:textId="77777777" w:rsidR="003555E3" w:rsidRPr="002E25CC" w:rsidRDefault="003555E3" w:rsidP="00CC68BF">
            <w:pPr>
              <w:spacing w:before="40" w:after="40"/>
              <w:jc w:val="center"/>
              <w:rPr>
                <w:rFonts w:ascii="Ping LCG Regular" w:hAnsi="Ping LCG Regular" w:cstheme="minorHAnsi"/>
                <w:b/>
                <w:color w:val="006EAB"/>
                <w:sz w:val="18"/>
                <w:szCs w:val="18"/>
              </w:rPr>
            </w:pPr>
          </w:p>
        </w:tc>
        <w:tc>
          <w:tcPr>
            <w:tcW w:w="5665" w:type="dxa"/>
          </w:tcPr>
          <w:p w14:paraId="53401D3D" w14:textId="3A7BD8C4" w:rsidR="003555E3" w:rsidRPr="00310318" w:rsidRDefault="003555E3" w:rsidP="00CC68BF">
            <w:pPr>
              <w:spacing w:after="160" w:line="259" w:lineRule="auto"/>
              <w:jc w:val="left"/>
              <w:rPr>
                <w:rFonts w:ascii="Ping LCG Regular" w:hAnsi="Ping LCG Regular"/>
                <w:sz w:val="18"/>
                <w:szCs w:val="18"/>
                <w:lang w:val="el-GR" w:eastAsia="el-GR"/>
              </w:rPr>
            </w:pPr>
            <w:r w:rsidRPr="00310318">
              <w:rPr>
                <w:rFonts w:ascii="Ping LCG Regular" w:hAnsi="Ping LCG Regular"/>
                <w:sz w:val="18"/>
                <w:szCs w:val="18"/>
                <w:lang w:val="el-GR" w:eastAsia="el-GR"/>
              </w:rPr>
              <w:t>9.</w:t>
            </w:r>
            <w:r w:rsidR="002E25CC">
              <w:rPr>
                <w:rFonts w:ascii="Ping LCG Regular" w:hAnsi="Ping LCG Regular"/>
                <w:sz w:val="18"/>
                <w:szCs w:val="18"/>
                <w:lang w:val="en-US" w:eastAsia="el-GR"/>
              </w:rPr>
              <w:t>1</w:t>
            </w:r>
            <w:r w:rsidRPr="00310318">
              <w:rPr>
                <w:rFonts w:ascii="Ping LCG Regular" w:hAnsi="Ping LCG Regular"/>
                <w:sz w:val="18"/>
                <w:szCs w:val="18"/>
                <w:lang w:val="el-GR" w:eastAsia="el-GR"/>
              </w:rPr>
              <w:t xml:space="preserve">  </w:t>
            </w:r>
            <w:r>
              <w:rPr>
                <w:rFonts w:ascii="Ping LCG Regular" w:hAnsi="Ping LCG Regular"/>
                <w:b/>
                <w:bCs/>
                <w:sz w:val="18"/>
                <w:szCs w:val="18"/>
                <w:lang w:val="en-US" w:eastAsia="el-GR"/>
              </w:rPr>
              <w:t>Alexandros Paterakis</w:t>
            </w:r>
            <w:r w:rsidRPr="00310318">
              <w:rPr>
                <w:rFonts w:ascii="Ping LCG Regular" w:hAnsi="Ping LCG Regular"/>
                <w:b/>
                <w:bCs/>
                <w:sz w:val="18"/>
                <w:szCs w:val="18"/>
                <w:lang w:val="el-GR" w:eastAsia="el-GR"/>
              </w:rPr>
              <w:t xml:space="preserve">                                                                                                                               </w:t>
            </w:r>
          </w:p>
        </w:tc>
        <w:tc>
          <w:tcPr>
            <w:tcW w:w="850" w:type="dxa"/>
            <w:shd w:val="clear" w:color="auto" w:fill="FFFFFF" w:themeFill="background1"/>
            <w:vAlign w:val="center"/>
          </w:tcPr>
          <w:p w14:paraId="5DAE9D2D" w14:textId="77777777" w:rsidR="003555E3" w:rsidRPr="00310318" w:rsidRDefault="003555E3" w:rsidP="00CC68BF">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D5B">
              <w:rPr>
                <w:rFonts w:ascii="Ping LCG Regular" w:hAnsi="Ping LCG Regular"/>
                <w:color w:val="000080"/>
                <w:sz w:val="18"/>
                <w:szCs w:val="18"/>
              </w:rPr>
            </w:r>
            <w:r w:rsidR="004E7D5B">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0ED0B665" w14:textId="77777777" w:rsidR="003555E3" w:rsidRPr="00310318" w:rsidRDefault="003555E3" w:rsidP="00CC68BF">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77F1FB82" w14:textId="77777777" w:rsidR="003555E3" w:rsidRPr="00310318" w:rsidRDefault="003555E3" w:rsidP="00CC68BF">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r>
      <w:tr w:rsidR="003555E3" w:rsidRPr="00310318" w14:paraId="0FA2AC67" w14:textId="77777777" w:rsidTr="002E25CC">
        <w:trPr>
          <w:cantSplit/>
          <w:trHeight w:val="283"/>
          <w:jc w:val="center"/>
        </w:trPr>
        <w:tc>
          <w:tcPr>
            <w:tcW w:w="854" w:type="dxa"/>
            <w:vAlign w:val="center"/>
          </w:tcPr>
          <w:p w14:paraId="5E1A8AEB" w14:textId="77777777" w:rsidR="003555E3" w:rsidRPr="00310318" w:rsidRDefault="003555E3" w:rsidP="00CC68BF">
            <w:pPr>
              <w:spacing w:before="40" w:after="40"/>
              <w:jc w:val="center"/>
              <w:rPr>
                <w:rFonts w:ascii="Ping LCG Regular" w:hAnsi="Ping LCG Regular" w:cstheme="minorHAnsi"/>
                <w:b/>
                <w:color w:val="006EAB"/>
                <w:sz w:val="18"/>
                <w:szCs w:val="18"/>
                <w:lang w:val="el-GR"/>
              </w:rPr>
            </w:pPr>
          </w:p>
        </w:tc>
        <w:tc>
          <w:tcPr>
            <w:tcW w:w="5665" w:type="dxa"/>
          </w:tcPr>
          <w:p w14:paraId="3B504C50" w14:textId="3E64D21E" w:rsidR="003555E3" w:rsidRPr="00310318" w:rsidRDefault="003555E3" w:rsidP="00CC68BF">
            <w:pPr>
              <w:spacing w:after="160" w:line="259" w:lineRule="auto"/>
              <w:jc w:val="left"/>
              <w:rPr>
                <w:rFonts w:ascii="Ping LCG Regular" w:hAnsi="Ping LCG Regular"/>
                <w:sz w:val="18"/>
                <w:szCs w:val="18"/>
                <w:lang w:val="el-GR" w:eastAsia="el-GR"/>
              </w:rPr>
            </w:pPr>
            <w:r w:rsidRPr="00310318">
              <w:rPr>
                <w:rFonts w:ascii="Ping LCG Regular" w:hAnsi="Ping LCG Regular"/>
                <w:sz w:val="18"/>
                <w:szCs w:val="18"/>
                <w:lang w:val="el-GR" w:eastAsia="el-GR"/>
              </w:rPr>
              <w:t>9.</w:t>
            </w:r>
            <w:r w:rsidR="002E25CC">
              <w:rPr>
                <w:rFonts w:ascii="Ping LCG Regular" w:hAnsi="Ping LCG Regular"/>
                <w:sz w:val="18"/>
                <w:szCs w:val="18"/>
                <w:lang w:val="en-US" w:eastAsia="el-GR"/>
              </w:rPr>
              <w:t>2</w:t>
            </w:r>
            <w:r w:rsidRPr="00310318">
              <w:rPr>
                <w:rFonts w:ascii="Ping LCG Regular" w:hAnsi="Ping LCG Regular"/>
                <w:sz w:val="18"/>
                <w:szCs w:val="18"/>
                <w:lang w:val="el-GR" w:eastAsia="el-GR"/>
              </w:rPr>
              <w:t xml:space="preserve">  </w:t>
            </w:r>
            <w:r>
              <w:rPr>
                <w:rFonts w:ascii="Ping LCG Regular" w:hAnsi="Ping LCG Regular"/>
                <w:b/>
                <w:bCs/>
                <w:sz w:val="18"/>
                <w:szCs w:val="18"/>
                <w:lang w:val="en-US" w:eastAsia="el-GR"/>
              </w:rPr>
              <w:t>Pyrros Papadimitriou</w:t>
            </w:r>
            <w:r w:rsidRPr="00310318">
              <w:rPr>
                <w:rFonts w:ascii="Ping LCG Regular" w:hAnsi="Ping LCG Regular"/>
                <w:b/>
                <w:bCs/>
                <w:sz w:val="18"/>
                <w:szCs w:val="18"/>
                <w:lang w:val="el-GR" w:eastAsia="el-GR"/>
              </w:rPr>
              <w:t xml:space="preserve">                                                                                                                          </w:t>
            </w:r>
          </w:p>
        </w:tc>
        <w:tc>
          <w:tcPr>
            <w:tcW w:w="850" w:type="dxa"/>
            <w:shd w:val="clear" w:color="auto" w:fill="FFFFFF" w:themeFill="background1"/>
            <w:vAlign w:val="center"/>
          </w:tcPr>
          <w:p w14:paraId="128C64F8" w14:textId="77777777" w:rsidR="003555E3" w:rsidRPr="00310318" w:rsidRDefault="003555E3" w:rsidP="00CC68BF">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D5B">
              <w:rPr>
                <w:rFonts w:ascii="Ping LCG Regular" w:hAnsi="Ping LCG Regular"/>
                <w:color w:val="000080"/>
                <w:sz w:val="18"/>
                <w:szCs w:val="18"/>
              </w:rPr>
            </w:r>
            <w:r w:rsidR="004E7D5B">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2F0A31A5" w14:textId="77777777" w:rsidR="003555E3" w:rsidRPr="00310318" w:rsidRDefault="003555E3" w:rsidP="00CC68BF">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351F5F95" w14:textId="77777777" w:rsidR="003555E3" w:rsidRPr="00310318" w:rsidRDefault="003555E3" w:rsidP="00CC68BF">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r>
      <w:tr w:rsidR="003555E3" w:rsidRPr="00310318" w14:paraId="1F6BC6C9" w14:textId="77777777" w:rsidTr="002E25CC">
        <w:trPr>
          <w:cantSplit/>
          <w:trHeight w:val="283"/>
          <w:jc w:val="center"/>
        </w:trPr>
        <w:tc>
          <w:tcPr>
            <w:tcW w:w="854" w:type="dxa"/>
            <w:vAlign w:val="center"/>
          </w:tcPr>
          <w:p w14:paraId="6EBC93A7" w14:textId="77777777" w:rsidR="003555E3" w:rsidRPr="00310318" w:rsidRDefault="003555E3" w:rsidP="00CC68BF">
            <w:pPr>
              <w:spacing w:before="40" w:after="40"/>
              <w:jc w:val="center"/>
              <w:rPr>
                <w:rFonts w:ascii="Ping LCG Regular" w:hAnsi="Ping LCG Regular" w:cstheme="minorHAnsi"/>
                <w:b/>
                <w:color w:val="006EAB"/>
                <w:sz w:val="18"/>
                <w:szCs w:val="18"/>
                <w:lang w:val="el-GR"/>
              </w:rPr>
            </w:pPr>
          </w:p>
        </w:tc>
        <w:tc>
          <w:tcPr>
            <w:tcW w:w="5665" w:type="dxa"/>
          </w:tcPr>
          <w:p w14:paraId="53795C43" w14:textId="1EA4B3BB" w:rsidR="003555E3" w:rsidRPr="00310318" w:rsidRDefault="003555E3" w:rsidP="00CC68BF">
            <w:pPr>
              <w:spacing w:after="160" w:line="259" w:lineRule="auto"/>
              <w:jc w:val="left"/>
              <w:rPr>
                <w:rFonts w:ascii="Ping LCG Regular" w:hAnsi="Ping LCG Regular"/>
                <w:sz w:val="18"/>
                <w:szCs w:val="18"/>
                <w:lang w:val="el-GR" w:eastAsia="el-GR"/>
              </w:rPr>
            </w:pPr>
            <w:r w:rsidRPr="00310318">
              <w:rPr>
                <w:rFonts w:ascii="Ping LCG Regular" w:hAnsi="Ping LCG Regular"/>
                <w:sz w:val="18"/>
                <w:szCs w:val="18"/>
                <w:lang w:val="el-GR" w:eastAsia="el-GR"/>
              </w:rPr>
              <w:t>9.</w:t>
            </w:r>
            <w:r w:rsidR="002E25CC">
              <w:rPr>
                <w:rFonts w:ascii="Ping LCG Regular" w:hAnsi="Ping LCG Regular"/>
                <w:sz w:val="18"/>
                <w:szCs w:val="18"/>
                <w:lang w:val="en-US" w:eastAsia="el-GR"/>
              </w:rPr>
              <w:t>3</w:t>
            </w:r>
            <w:r w:rsidRPr="00310318">
              <w:rPr>
                <w:rFonts w:ascii="Ping LCG Regular" w:hAnsi="Ping LCG Regular"/>
                <w:sz w:val="18"/>
                <w:szCs w:val="18"/>
                <w:lang w:val="el-GR" w:eastAsia="el-GR"/>
              </w:rPr>
              <w:t xml:space="preserve">  </w:t>
            </w:r>
            <w:r>
              <w:rPr>
                <w:rFonts w:ascii="Ping LCG Regular" w:hAnsi="Ping LCG Regular"/>
                <w:b/>
                <w:bCs/>
                <w:sz w:val="18"/>
                <w:szCs w:val="18"/>
                <w:lang w:val="en-US" w:eastAsia="el-GR"/>
              </w:rPr>
              <w:t xml:space="preserve">Despina </w:t>
            </w:r>
            <w:proofErr w:type="spellStart"/>
            <w:r>
              <w:rPr>
                <w:rFonts w:ascii="Ping LCG Regular" w:hAnsi="Ping LCG Regular"/>
                <w:b/>
                <w:bCs/>
                <w:sz w:val="18"/>
                <w:szCs w:val="18"/>
                <w:lang w:val="en-US" w:eastAsia="el-GR"/>
              </w:rPr>
              <w:t>Doxaki</w:t>
            </w:r>
            <w:proofErr w:type="spellEnd"/>
            <w:r w:rsidRPr="00310318">
              <w:rPr>
                <w:rFonts w:ascii="Ping LCG Regular" w:hAnsi="Ping LCG Regular"/>
                <w:b/>
                <w:bCs/>
                <w:sz w:val="18"/>
                <w:szCs w:val="18"/>
                <w:lang w:val="el-GR" w:eastAsia="el-GR"/>
              </w:rPr>
              <w:t xml:space="preserve">                                                                                                                       </w:t>
            </w:r>
          </w:p>
        </w:tc>
        <w:tc>
          <w:tcPr>
            <w:tcW w:w="850" w:type="dxa"/>
            <w:shd w:val="clear" w:color="auto" w:fill="FFFFFF" w:themeFill="background1"/>
            <w:vAlign w:val="center"/>
          </w:tcPr>
          <w:p w14:paraId="71D55413" w14:textId="77777777" w:rsidR="003555E3" w:rsidRPr="00310318" w:rsidRDefault="003555E3" w:rsidP="00CC68BF">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D5B">
              <w:rPr>
                <w:rFonts w:ascii="Ping LCG Regular" w:hAnsi="Ping LCG Regular"/>
                <w:color w:val="000080"/>
                <w:sz w:val="18"/>
                <w:szCs w:val="18"/>
              </w:rPr>
            </w:r>
            <w:r w:rsidR="004E7D5B">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20073FA9" w14:textId="77777777" w:rsidR="003555E3" w:rsidRPr="00310318" w:rsidRDefault="003555E3" w:rsidP="00CC68BF">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5121F974" w14:textId="77777777" w:rsidR="003555E3" w:rsidRPr="00310318" w:rsidRDefault="003555E3" w:rsidP="00CC68BF">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r>
      <w:tr w:rsidR="003555E3" w:rsidRPr="00310318" w14:paraId="1C266D73" w14:textId="77777777" w:rsidTr="002E25CC">
        <w:trPr>
          <w:cantSplit/>
          <w:trHeight w:val="283"/>
          <w:jc w:val="center"/>
        </w:trPr>
        <w:tc>
          <w:tcPr>
            <w:tcW w:w="854" w:type="dxa"/>
            <w:vAlign w:val="center"/>
          </w:tcPr>
          <w:p w14:paraId="04B5D93A" w14:textId="77777777" w:rsidR="003555E3" w:rsidRPr="00310318" w:rsidRDefault="003555E3" w:rsidP="00CC68BF">
            <w:pPr>
              <w:spacing w:before="40" w:after="40"/>
              <w:jc w:val="center"/>
              <w:rPr>
                <w:rFonts w:ascii="Ping LCG Regular" w:hAnsi="Ping LCG Regular" w:cstheme="minorHAnsi"/>
                <w:b/>
                <w:color w:val="006EAB"/>
                <w:sz w:val="18"/>
                <w:szCs w:val="18"/>
                <w:lang w:val="el-GR"/>
              </w:rPr>
            </w:pPr>
          </w:p>
        </w:tc>
        <w:tc>
          <w:tcPr>
            <w:tcW w:w="5665" w:type="dxa"/>
          </w:tcPr>
          <w:p w14:paraId="4F5B2F21" w14:textId="39DDC1EB" w:rsidR="003555E3" w:rsidRPr="00310318" w:rsidRDefault="003555E3" w:rsidP="00CC68BF">
            <w:pPr>
              <w:spacing w:after="160" w:line="259" w:lineRule="auto"/>
              <w:rPr>
                <w:rFonts w:ascii="Ping LCG Regular" w:hAnsi="Ping LCG Regular"/>
                <w:sz w:val="18"/>
                <w:szCs w:val="18"/>
                <w:lang w:val="el-GR" w:eastAsia="el-GR"/>
              </w:rPr>
            </w:pPr>
            <w:r w:rsidRPr="00310318">
              <w:rPr>
                <w:rFonts w:ascii="Ping LCG Regular" w:hAnsi="Ping LCG Regular"/>
                <w:sz w:val="18"/>
                <w:szCs w:val="18"/>
                <w:lang w:val="el-GR" w:eastAsia="el-GR"/>
              </w:rPr>
              <w:t>9.</w:t>
            </w:r>
            <w:r w:rsidR="002E25CC">
              <w:rPr>
                <w:rFonts w:ascii="Ping LCG Regular" w:hAnsi="Ping LCG Regular"/>
                <w:b/>
                <w:bCs/>
                <w:sz w:val="18"/>
                <w:szCs w:val="18"/>
                <w:lang w:val="en-US" w:eastAsia="el-GR"/>
              </w:rPr>
              <w:t>4</w:t>
            </w:r>
            <w:r w:rsidRPr="00310318">
              <w:rPr>
                <w:rFonts w:ascii="Ping LCG Regular" w:hAnsi="Ping LCG Regular"/>
                <w:b/>
                <w:bCs/>
                <w:sz w:val="18"/>
                <w:szCs w:val="18"/>
                <w:lang w:val="el-GR" w:eastAsia="el-GR"/>
              </w:rPr>
              <w:t xml:space="preserve">  </w:t>
            </w:r>
            <w:r>
              <w:rPr>
                <w:rFonts w:ascii="Ping LCG Regular" w:hAnsi="Ping LCG Regular"/>
                <w:b/>
                <w:bCs/>
                <w:sz w:val="18"/>
                <w:szCs w:val="18"/>
                <w:lang w:val="en-US" w:eastAsia="el-GR"/>
              </w:rPr>
              <w:t xml:space="preserve">Stefanos </w:t>
            </w:r>
            <w:proofErr w:type="spellStart"/>
            <w:r w:rsidR="008741A7">
              <w:rPr>
                <w:rFonts w:ascii="Ping LCG Regular" w:hAnsi="Ping LCG Regular"/>
                <w:b/>
                <w:bCs/>
                <w:sz w:val="18"/>
                <w:szCs w:val="18"/>
                <w:lang w:val="en-US" w:eastAsia="el-GR"/>
              </w:rPr>
              <w:t>Kardamakis</w:t>
            </w:r>
            <w:proofErr w:type="spellEnd"/>
          </w:p>
        </w:tc>
        <w:tc>
          <w:tcPr>
            <w:tcW w:w="850" w:type="dxa"/>
            <w:shd w:val="clear" w:color="auto" w:fill="FFFFFF" w:themeFill="background1"/>
            <w:vAlign w:val="center"/>
          </w:tcPr>
          <w:p w14:paraId="782BF381" w14:textId="77777777" w:rsidR="003555E3" w:rsidRPr="00310318" w:rsidRDefault="003555E3" w:rsidP="00CC68BF">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D5B">
              <w:rPr>
                <w:rFonts w:ascii="Ping LCG Regular" w:hAnsi="Ping LCG Regular"/>
                <w:color w:val="000080"/>
                <w:sz w:val="18"/>
                <w:szCs w:val="18"/>
              </w:rPr>
            </w:r>
            <w:r w:rsidR="004E7D5B">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492998FE" w14:textId="77777777" w:rsidR="003555E3" w:rsidRPr="00310318" w:rsidRDefault="003555E3" w:rsidP="00CC68BF">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5BDF2F4C" w14:textId="77777777" w:rsidR="003555E3" w:rsidRPr="00310318" w:rsidRDefault="003555E3" w:rsidP="00CC68BF">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r>
      <w:tr w:rsidR="003555E3" w:rsidRPr="00310318" w14:paraId="0D0BDAC1" w14:textId="77777777" w:rsidTr="002E25CC">
        <w:trPr>
          <w:cantSplit/>
          <w:trHeight w:val="283"/>
          <w:jc w:val="center"/>
        </w:trPr>
        <w:tc>
          <w:tcPr>
            <w:tcW w:w="854" w:type="dxa"/>
            <w:vAlign w:val="center"/>
          </w:tcPr>
          <w:p w14:paraId="09418B67" w14:textId="77777777" w:rsidR="003555E3" w:rsidRPr="00310318" w:rsidRDefault="003555E3" w:rsidP="00CC68BF">
            <w:pPr>
              <w:spacing w:before="40" w:after="40"/>
              <w:jc w:val="center"/>
              <w:rPr>
                <w:rFonts w:ascii="Ping LCG Regular" w:hAnsi="Ping LCG Regular" w:cstheme="minorHAnsi"/>
                <w:b/>
                <w:color w:val="006EAB"/>
                <w:sz w:val="18"/>
                <w:szCs w:val="18"/>
                <w:lang w:val="el-GR"/>
              </w:rPr>
            </w:pPr>
          </w:p>
        </w:tc>
        <w:tc>
          <w:tcPr>
            <w:tcW w:w="5665" w:type="dxa"/>
          </w:tcPr>
          <w:p w14:paraId="328DB1DB" w14:textId="4445D84E" w:rsidR="003555E3" w:rsidRPr="00310318" w:rsidRDefault="003555E3" w:rsidP="00CC68BF">
            <w:pPr>
              <w:spacing w:after="160" w:line="259" w:lineRule="auto"/>
              <w:jc w:val="left"/>
              <w:rPr>
                <w:rFonts w:ascii="Ping LCG Regular" w:hAnsi="Ping LCG Regular"/>
                <w:sz w:val="18"/>
                <w:szCs w:val="18"/>
                <w:lang w:val="el-GR" w:eastAsia="el-GR"/>
              </w:rPr>
            </w:pPr>
            <w:r w:rsidRPr="00310318">
              <w:rPr>
                <w:rFonts w:ascii="Ping LCG Regular" w:hAnsi="Ping LCG Regular"/>
                <w:sz w:val="18"/>
                <w:szCs w:val="18"/>
                <w:lang w:val="el-GR" w:eastAsia="el-GR"/>
              </w:rPr>
              <w:t>9.</w:t>
            </w:r>
            <w:r w:rsidR="002E25CC">
              <w:rPr>
                <w:rFonts w:ascii="Ping LCG Regular" w:hAnsi="Ping LCG Regular"/>
                <w:sz w:val="18"/>
                <w:szCs w:val="18"/>
                <w:lang w:val="en-US" w:eastAsia="el-GR"/>
              </w:rPr>
              <w:t>5</w:t>
            </w:r>
            <w:r>
              <w:rPr>
                <w:rFonts w:ascii="Ping LCG Regular" w:hAnsi="Ping LCG Regular"/>
                <w:sz w:val="18"/>
                <w:szCs w:val="18"/>
                <w:lang w:val="en-US" w:eastAsia="el-GR"/>
              </w:rPr>
              <w:t xml:space="preserve">  </w:t>
            </w:r>
            <w:r w:rsidRPr="00680A3C">
              <w:rPr>
                <w:rFonts w:ascii="Ping LCG Regular" w:hAnsi="Ping LCG Regular"/>
                <w:b/>
                <w:bCs/>
                <w:sz w:val="18"/>
                <w:szCs w:val="18"/>
                <w:lang w:val="en-US" w:eastAsia="el-GR"/>
              </w:rPr>
              <w:t xml:space="preserve">Stefanos </w:t>
            </w:r>
            <w:r w:rsidR="008741A7">
              <w:rPr>
                <w:rFonts w:ascii="Ping LCG Regular" w:hAnsi="Ping LCG Regular"/>
                <w:b/>
                <w:bCs/>
                <w:sz w:val="18"/>
                <w:szCs w:val="18"/>
                <w:lang w:val="en-US" w:eastAsia="el-GR"/>
              </w:rPr>
              <w:t>Theodoridis</w:t>
            </w:r>
            <w:r w:rsidRPr="00680A3C">
              <w:rPr>
                <w:rFonts w:ascii="Ping LCG Regular" w:hAnsi="Ping LCG Regular"/>
                <w:b/>
                <w:bCs/>
                <w:sz w:val="18"/>
                <w:szCs w:val="18"/>
                <w:lang w:val="el-GR" w:eastAsia="el-GR"/>
              </w:rPr>
              <w:t xml:space="preserve">                                                                                                                   </w:t>
            </w:r>
          </w:p>
        </w:tc>
        <w:tc>
          <w:tcPr>
            <w:tcW w:w="850" w:type="dxa"/>
            <w:shd w:val="clear" w:color="auto" w:fill="FFFFFF" w:themeFill="background1"/>
            <w:vAlign w:val="center"/>
          </w:tcPr>
          <w:p w14:paraId="00ECE452" w14:textId="77777777" w:rsidR="003555E3" w:rsidRPr="00310318" w:rsidRDefault="003555E3" w:rsidP="00CC68BF">
            <w:pPr>
              <w:spacing w:before="40" w:after="40"/>
              <w:jc w:val="center"/>
              <w:rPr>
                <w:rFonts w:ascii="Ping LCG Regular" w:hAnsi="Ping LCG Regular"/>
                <w:color w:val="000080"/>
                <w:sz w:val="18"/>
                <w:szCs w:val="18"/>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D5B">
              <w:rPr>
                <w:rFonts w:ascii="Ping LCG Regular" w:hAnsi="Ping LCG Regular"/>
                <w:color w:val="000080"/>
                <w:sz w:val="18"/>
                <w:szCs w:val="18"/>
              </w:rPr>
            </w:r>
            <w:r w:rsidR="004E7D5B">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1AFFD563" w14:textId="77777777" w:rsidR="003555E3" w:rsidRPr="00310318" w:rsidRDefault="003555E3" w:rsidP="00CC68BF">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63AA0843" w14:textId="77777777" w:rsidR="003555E3" w:rsidRPr="00310318" w:rsidRDefault="003555E3" w:rsidP="00CC68BF">
            <w:pPr>
              <w:spacing w:before="40" w:after="40"/>
              <w:jc w:val="center"/>
              <w:rPr>
                <w:rFonts w:ascii="Ping LCG Regular" w:hAnsi="Ping LCG Regular"/>
                <w:color w:val="000080"/>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r>
      <w:tr w:rsidR="003555E3" w:rsidRPr="00E75A11" w14:paraId="0EC8A0A6" w14:textId="77777777" w:rsidTr="002E25CC">
        <w:trPr>
          <w:cantSplit/>
          <w:trHeight w:val="283"/>
          <w:jc w:val="center"/>
        </w:trPr>
        <w:tc>
          <w:tcPr>
            <w:tcW w:w="854" w:type="dxa"/>
            <w:vAlign w:val="center"/>
          </w:tcPr>
          <w:p w14:paraId="1AD3E932" w14:textId="77777777" w:rsidR="003555E3" w:rsidRPr="00310318" w:rsidRDefault="003555E3" w:rsidP="00CC68BF">
            <w:pPr>
              <w:spacing w:before="40" w:after="40"/>
              <w:jc w:val="center"/>
              <w:rPr>
                <w:rFonts w:ascii="Ping LCG Regular" w:hAnsi="Ping LCG Regular" w:cstheme="minorHAnsi"/>
                <w:b/>
                <w:color w:val="006EAB"/>
                <w:sz w:val="18"/>
                <w:szCs w:val="18"/>
                <w:lang w:val="el-GR"/>
              </w:rPr>
            </w:pPr>
          </w:p>
        </w:tc>
        <w:tc>
          <w:tcPr>
            <w:tcW w:w="5665" w:type="dxa"/>
          </w:tcPr>
          <w:p w14:paraId="4EA5D6CA" w14:textId="1E5DD7D4" w:rsidR="003555E3" w:rsidRPr="001B4644" w:rsidRDefault="003555E3" w:rsidP="00CC68BF">
            <w:pPr>
              <w:spacing w:after="40"/>
              <w:contextualSpacing/>
              <w:rPr>
                <w:rFonts w:ascii="Ping LCG Regular" w:hAnsi="Ping LCG Regular" w:cs="Arial"/>
                <w:b/>
                <w:bCs/>
                <w:color w:val="000F1E"/>
                <w:sz w:val="18"/>
                <w:szCs w:val="18"/>
                <w:shd w:val="clear" w:color="auto" w:fill="FFFFFF"/>
                <w:lang w:val="en-US"/>
              </w:rPr>
            </w:pPr>
            <w:r w:rsidRPr="00310318">
              <w:rPr>
                <w:rFonts w:ascii="Ping LCG Regular" w:hAnsi="Ping LCG Regular"/>
                <w:b/>
                <w:bCs/>
                <w:sz w:val="18"/>
                <w:szCs w:val="18"/>
                <w:u w:val="single"/>
                <w:lang w:val="el-GR" w:eastAsia="el-GR"/>
              </w:rPr>
              <w:t>Β</w:t>
            </w:r>
            <w:r w:rsidRPr="001B4644">
              <w:rPr>
                <w:rFonts w:ascii="Ping LCG Regular" w:hAnsi="Ping LCG Regular"/>
                <w:b/>
                <w:bCs/>
                <w:sz w:val="18"/>
                <w:szCs w:val="18"/>
                <w:u w:val="single"/>
                <w:lang w:val="en-US" w:eastAsia="el-GR"/>
              </w:rPr>
              <w:t xml:space="preserve">. </w:t>
            </w:r>
            <w:r w:rsidR="001B4644" w:rsidRPr="001B4644">
              <w:rPr>
                <w:rFonts w:ascii="Ping LCG Regular" w:hAnsi="Ping LCG Regular" w:cs="Arial"/>
                <w:b/>
                <w:bCs/>
                <w:color w:val="000F1E"/>
                <w:sz w:val="18"/>
                <w:szCs w:val="18"/>
                <w:u w:val="single"/>
                <w:shd w:val="clear" w:color="auto" w:fill="FFFFFF"/>
              </w:rPr>
              <w:t>Curriculum Vita</w:t>
            </w:r>
            <w:r w:rsidR="004E5C74">
              <w:rPr>
                <w:rFonts w:ascii="Ping LCG Regular" w:hAnsi="Ping LCG Regular" w:cs="Arial"/>
                <w:b/>
                <w:bCs/>
                <w:color w:val="000F1E"/>
                <w:sz w:val="18"/>
                <w:szCs w:val="18"/>
                <w:u w:val="single"/>
                <w:shd w:val="clear" w:color="auto" w:fill="FFFFFF"/>
              </w:rPr>
              <w:t>e</w:t>
            </w:r>
            <w:r w:rsidR="001B4644" w:rsidRPr="001B4644">
              <w:rPr>
                <w:rFonts w:ascii="Ping LCG Regular" w:hAnsi="Ping LCG Regular" w:cs="Arial"/>
                <w:b/>
                <w:bCs/>
                <w:color w:val="000F1E"/>
                <w:sz w:val="18"/>
                <w:szCs w:val="18"/>
                <w:u w:val="single"/>
                <w:shd w:val="clear" w:color="auto" w:fill="FFFFFF"/>
              </w:rPr>
              <w:t xml:space="preserve"> of proposed new Member</w:t>
            </w:r>
            <w:r w:rsidR="004E5C74">
              <w:rPr>
                <w:rFonts w:ascii="Ping LCG Regular" w:hAnsi="Ping LCG Regular" w:cs="Arial"/>
                <w:b/>
                <w:bCs/>
                <w:color w:val="000F1E"/>
                <w:sz w:val="18"/>
                <w:szCs w:val="18"/>
                <w:u w:val="single"/>
                <w:shd w:val="clear" w:color="auto" w:fill="FFFFFF"/>
              </w:rPr>
              <w:t>s</w:t>
            </w:r>
            <w:r w:rsidR="001B4644" w:rsidRPr="001B4644">
              <w:rPr>
                <w:rFonts w:ascii="Ping LCG Regular" w:hAnsi="Ping LCG Regular" w:cs="Arial"/>
                <w:b/>
                <w:bCs/>
                <w:color w:val="000F1E"/>
                <w:sz w:val="18"/>
                <w:szCs w:val="18"/>
                <w:u w:val="single"/>
                <w:shd w:val="clear" w:color="auto" w:fill="FFFFFF"/>
              </w:rPr>
              <w:t xml:space="preserve"> for election to the Board of Directors of PPC S.A.</w:t>
            </w:r>
          </w:p>
          <w:p w14:paraId="4B2DE2FE" w14:textId="77777777" w:rsidR="003555E3" w:rsidRPr="00E75A11" w:rsidRDefault="003555E3" w:rsidP="00CC68BF">
            <w:pPr>
              <w:spacing w:after="40"/>
              <w:contextualSpacing/>
              <w:rPr>
                <w:rFonts w:ascii="Ping LCG Regular" w:hAnsi="Ping LCG Regular"/>
                <w:sz w:val="18"/>
                <w:szCs w:val="18"/>
                <w:lang w:val="en-US" w:eastAsia="el-GR"/>
              </w:rPr>
            </w:pPr>
            <w:r w:rsidRPr="00E75A11">
              <w:rPr>
                <w:rFonts w:ascii="Ping LCG Regular" w:hAnsi="Ping LCG Regular"/>
                <w:color w:val="003366"/>
                <w:sz w:val="18"/>
                <w:szCs w:val="18"/>
                <w:lang w:val="en-US"/>
              </w:rPr>
              <w:t>(</w:t>
            </w:r>
            <w:r>
              <w:rPr>
                <w:rFonts w:ascii="Ping LCG Regular" w:hAnsi="Ping LCG Regular"/>
                <w:color w:val="003366"/>
                <w:sz w:val="18"/>
                <w:szCs w:val="18"/>
                <w:lang w:val="en-US"/>
              </w:rPr>
              <w:t>See</w:t>
            </w:r>
            <w:r w:rsidRPr="00E75A11">
              <w:rPr>
                <w:rFonts w:ascii="Ping LCG Regular" w:hAnsi="Ping LCG Regular"/>
                <w:color w:val="003366"/>
                <w:sz w:val="18"/>
                <w:szCs w:val="18"/>
                <w:lang w:val="en-US"/>
              </w:rPr>
              <w:t xml:space="preserve"> </w:t>
            </w:r>
            <w:r>
              <w:rPr>
                <w:rFonts w:ascii="Ping LCG Regular" w:hAnsi="Ping LCG Regular"/>
                <w:color w:val="003366"/>
                <w:sz w:val="18"/>
                <w:szCs w:val="18"/>
                <w:lang w:val="en-US"/>
              </w:rPr>
              <w:t>relevant</w:t>
            </w:r>
            <w:r w:rsidRPr="00E75A11">
              <w:rPr>
                <w:rFonts w:ascii="Ping LCG Regular" w:hAnsi="Ping LCG Regular"/>
                <w:color w:val="003366"/>
                <w:sz w:val="18"/>
                <w:szCs w:val="18"/>
                <w:lang w:val="en-US"/>
              </w:rPr>
              <w:t xml:space="preserve"> </w:t>
            </w:r>
            <w:r>
              <w:rPr>
                <w:rFonts w:ascii="Ping LCG Regular" w:hAnsi="Ping LCG Regular"/>
                <w:color w:val="003366"/>
                <w:sz w:val="18"/>
                <w:szCs w:val="18"/>
                <w:lang w:val="en-US"/>
              </w:rPr>
              <w:t>CVs</w:t>
            </w:r>
            <w:r w:rsidRPr="00E75A11">
              <w:rPr>
                <w:rFonts w:ascii="Ping LCG Regular" w:hAnsi="Ping LCG Regular"/>
                <w:color w:val="003366"/>
                <w:sz w:val="18"/>
                <w:szCs w:val="18"/>
                <w:lang w:val="en-US"/>
              </w:rPr>
              <w:t xml:space="preserve"> </w:t>
            </w:r>
            <w:r>
              <w:rPr>
                <w:rFonts w:ascii="Ping LCG Regular" w:hAnsi="Ping LCG Regular"/>
                <w:color w:val="003366"/>
                <w:sz w:val="18"/>
                <w:szCs w:val="18"/>
                <w:lang w:val="en-US"/>
              </w:rPr>
              <w:t xml:space="preserve">on the Company’s </w:t>
            </w:r>
            <w:hyperlink r:id="rId13" w:history="1">
              <w:r w:rsidRPr="004A3692">
                <w:rPr>
                  <w:rStyle w:val="-"/>
                  <w:rFonts w:ascii="Ping LCG Regular" w:hAnsi="Ping LCG Regular"/>
                  <w:sz w:val="18"/>
                  <w:szCs w:val="18"/>
                  <w:lang w:val="en-US"/>
                </w:rPr>
                <w:t>website</w:t>
              </w:r>
            </w:hyperlink>
            <w:r w:rsidRPr="00E75A11">
              <w:rPr>
                <w:rFonts w:ascii="Ping LCG Regular" w:hAnsi="Ping LCG Regular"/>
                <w:color w:val="003366"/>
                <w:sz w:val="18"/>
                <w:szCs w:val="18"/>
                <w:lang w:val="en-US"/>
              </w:rPr>
              <w:t>)</w:t>
            </w:r>
          </w:p>
        </w:tc>
        <w:tc>
          <w:tcPr>
            <w:tcW w:w="850" w:type="dxa"/>
            <w:shd w:val="clear" w:color="auto" w:fill="FFFFFF" w:themeFill="background1"/>
            <w:vAlign w:val="center"/>
          </w:tcPr>
          <w:p w14:paraId="3A69FB6C" w14:textId="77777777" w:rsidR="003555E3" w:rsidRPr="00E75A11" w:rsidRDefault="003555E3" w:rsidP="00CC68BF">
            <w:pPr>
              <w:spacing w:before="40" w:after="40"/>
              <w:jc w:val="center"/>
              <w:rPr>
                <w:rFonts w:ascii="Ping LCG Regular" w:hAnsi="Ping LCG Regular"/>
                <w:color w:val="000080"/>
                <w:sz w:val="18"/>
                <w:szCs w:val="18"/>
                <w:lang w:val="en-US"/>
              </w:rPr>
            </w:pPr>
          </w:p>
        </w:tc>
        <w:tc>
          <w:tcPr>
            <w:tcW w:w="990" w:type="dxa"/>
            <w:shd w:val="clear" w:color="auto" w:fill="FFFFFF" w:themeFill="background1"/>
            <w:vAlign w:val="center"/>
          </w:tcPr>
          <w:p w14:paraId="0EDF2D36" w14:textId="77777777" w:rsidR="003555E3" w:rsidRPr="00E75A11" w:rsidRDefault="003555E3" w:rsidP="00CC68BF">
            <w:pPr>
              <w:spacing w:before="40" w:after="40"/>
              <w:jc w:val="center"/>
              <w:rPr>
                <w:rFonts w:ascii="Ping LCG Regular" w:hAnsi="Ping LCG Regular"/>
                <w:color w:val="000080"/>
                <w:lang w:val="en-US"/>
              </w:rPr>
            </w:pPr>
          </w:p>
        </w:tc>
        <w:tc>
          <w:tcPr>
            <w:tcW w:w="1136" w:type="dxa"/>
            <w:gridSpan w:val="2"/>
            <w:shd w:val="clear" w:color="auto" w:fill="FFFFFF" w:themeFill="background1"/>
            <w:vAlign w:val="center"/>
          </w:tcPr>
          <w:p w14:paraId="22D63554" w14:textId="77777777" w:rsidR="003555E3" w:rsidRPr="00E75A11" w:rsidRDefault="003555E3" w:rsidP="00CC68BF">
            <w:pPr>
              <w:spacing w:before="40" w:after="40"/>
              <w:jc w:val="center"/>
              <w:rPr>
                <w:rFonts w:ascii="Ping LCG Regular" w:hAnsi="Ping LCG Regular"/>
                <w:color w:val="000080"/>
                <w:lang w:val="en-US"/>
              </w:rPr>
            </w:pPr>
          </w:p>
        </w:tc>
      </w:tr>
      <w:tr w:rsidR="003555E3" w:rsidRPr="00310318" w14:paraId="1EB9E7B1" w14:textId="77777777" w:rsidTr="002E25CC">
        <w:trPr>
          <w:cantSplit/>
          <w:trHeight w:val="370"/>
          <w:jc w:val="center"/>
        </w:trPr>
        <w:tc>
          <w:tcPr>
            <w:tcW w:w="854" w:type="dxa"/>
            <w:vAlign w:val="center"/>
          </w:tcPr>
          <w:p w14:paraId="41C7BE92" w14:textId="77777777" w:rsidR="003555E3" w:rsidRPr="00E75A11" w:rsidRDefault="003555E3" w:rsidP="00CC68BF">
            <w:pPr>
              <w:spacing w:before="40" w:after="40"/>
              <w:jc w:val="center"/>
              <w:rPr>
                <w:rFonts w:ascii="Ping LCG Regular" w:hAnsi="Ping LCG Regular" w:cstheme="minorHAnsi"/>
                <w:b/>
                <w:color w:val="006EAB"/>
                <w:sz w:val="18"/>
                <w:szCs w:val="18"/>
                <w:lang w:val="en-US"/>
              </w:rPr>
            </w:pPr>
          </w:p>
        </w:tc>
        <w:tc>
          <w:tcPr>
            <w:tcW w:w="5665" w:type="dxa"/>
          </w:tcPr>
          <w:p w14:paraId="26E6BEB5" w14:textId="6BDC3D9A" w:rsidR="003555E3" w:rsidRPr="00310318" w:rsidRDefault="003555E3" w:rsidP="00CC68BF">
            <w:pPr>
              <w:spacing w:before="40" w:after="40"/>
              <w:rPr>
                <w:rFonts w:ascii="Ping LCG Regular" w:hAnsi="Ping LCG Regular"/>
                <w:sz w:val="18"/>
                <w:szCs w:val="18"/>
                <w:lang w:val="el-GR" w:eastAsia="el-GR"/>
              </w:rPr>
            </w:pPr>
            <w:r w:rsidRPr="00310318">
              <w:rPr>
                <w:rFonts w:ascii="Ping LCG Regular" w:hAnsi="Ping LCG Regular"/>
                <w:sz w:val="18"/>
                <w:szCs w:val="18"/>
                <w:lang w:val="el-GR" w:eastAsia="el-GR"/>
              </w:rPr>
              <w:t>9.</w:t>
            </w:r>
            <w:r w:rsidR="002E25CC">
              <w:rPr>
                <w:rFonts w:ascii="Ping LCG Regular" w:hAnsi="Ping LCG Regular"/>
                <w:sz w:val="18"/>
                <w:szCs w:val="18"/>
                <w:lang w:val="en-US" w:eastAsia="el-GR"/>
              </w:rPr>
              <w:t>6</w:t>
            </w:r>
            <w:r w:rsidRPr="00310318">
              <w:rPr>
                <w:rFonts w:ascii="Ping LCG Regular" w:hAnsi="Ping LCG Regular"/>
                <w:sz w:val="18"/>
                <w:szCs w:val="18"/>
                <w:lang w:val="el-GR" w:eastAsia="el-GR"/>
              </w:rPr>
              <w:t xml:space="preserve">  </w:t>
            </w:r>
            <w:r w:rsidR="008741A7" w:rsidRPr="004A53D5">
              <w:rPr>
                <w:rFonts w:ascii="Ping LCG Regular" w:hAnsi="Ping LCG Regular"/>
                <w:b/>
                <w:bCs/>
                <w:sz w:val="18"/>
                <w:szCs w:val="18"/>
                <w:lang w:val="en-US" w:eastAsia="el-GR"/>
              </w:rPr>
              <w:t xml:space="preserve">Alexandros </w:t>
            </w:r>
            <w:proofErr w:type="spellStart"/>
            <w:r w:rsidR="008741A7" w:rsidRPr="004A53D5">
              <w:rPr>
                <w:rFonts w:ascii="Ping LCG Regular" w:hAnsi="Ping LCG Regular"/>
                <w:b/>
                <w:bCs/>
                <w:sz w:val="18"/>
                <w:szCs w:val="18"/>
                <w:lang w:val="en-US" w:eastAsia="el-GR"/>
              </w:rPr>
              <w:t>Fotakidis</w:t>
            </w:r>
            <w:proofErr w:type="spellEnd"/>
            <w:r w:rsidR="008741A7" w:rsidRPr="004A53D5">
              <w:rPr>
                <w:rFonts w:ascii="Ping LCG Regular" w:hAnsi="Ping LCG Regular"/>
                <w:b/>
                <w:bCs/>
                <w:sz w:val="18"/>
                <w:szCs w:val="18"/>
                <w:lang w:val="el-GR" w:eastAsia="el-GR"/>
              </w:rPr>
              <w:t xml:space="preserve">                                                                                                                          </w:t>
            </w:r>
            <w:r w:rsidRPr="004A53D5">
              <w:rPr>
                <w:rFonts w:ascii="Ping LCG Regular" w:hAnsi="Ping LCG Regular"/>
                <w:b/>
                <w:bCs/>
                <w:sz w:val="18"/>
                <w:szCs w:val="18"/>
                <w:lang w:val="el-GR" w:eastAsia="el-GR"/>
              </w:rPr>
              <w:t xml:space="preserve">                                                                                                                         </w:t>
            </w:r>
          </w:p>
        </w:tc>
        <w:tc>
          <w:tcPr>
            <w:tcW w:w="850" w:type="dxa"/>
            <w:shd w:val="clear" w:color="auto" w:fill="FFFFFF" w:themeFill="background1"/>
            <w:vAlign w:val="center"/>
          </w:tcPr>
          <w:p w14:paraId="7D2EED28" w14:textId="77777777" w:rsidR="003555E3" w:rsidRPr="00310318" w:rsidRDefault="003555E3" w:rsidP="00CC68BF">
            <w:pPr>
              <w:spacing w:before="40" w:after="40"/>
              <w:jc w:val="center"/>
              <w:rPr>
                <w:rFonts w:ascii="Ping LCG Regular" w:hAnsi="Ping LCG Regular"/>
                <w:color w:val="000080"/>
                <w:sz w:val="18"/>
                <w:szCs w:val="18"/>
                <w:lang w:val="el-GR"/>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D5B">
              <w:rPr>
                <w:rFonts w:ascii="Ping LCG Regular" w:hAnsi="Ping LCG Regular"/>
                <w:color w:val="000080"/>
                <w:sz w:val="18"/>
                <w:szCs w:val="18"/>
              </w:rPr>
            </w:r>
            <w:r w:rsidR="004E7D5B">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0C4D1BB5" w14:textId="77777777" w:rsidR="003555E3" w:rsidRPr="00310318" w:rsidRDefault="003555E3" w:rsidP="00CC68BF">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052CB21E" w14:textId="77777777" w:rsidR="003555E3" w:rsidRPr="00310318" w:rsidRDefault="003555E3" w:rsidP="00CC68BF">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r>
      <w:tr w:rsidR="003555E3" w:rsidRPr="00310318" w14:paraId="4624E4F2" w14:textId="77777777" w:rsidTr="002E25CC">
        <w:trPr>
          <w:cantSplit/>
          <w:trHeight w:val="283"/>
          <w:jc w:val="center"/>
        </w:trPr>
        <w:tc>
          <w:tcPr>
            <w:tcW w:w="854" w:type="dxa"/>
            <w:vAlign w:val="center"/>
          </w:tcPr>
          <w:p w14:paraId="5CFA2D04" w14:textId="77777777" w:rsidR="003555E3" w:rsidRPr="00310318" w:rsidRDefault="003555E3" w:rsidP="00CC68BF">
            <w:pPr>
              <w:spacing w:before="40" w:after="40"/>
              <w:jc w:val="center"/>
              <w:rPr>
                <w:rFonts w:ascii="Ping LCG Regular" w:hAnsi="Ping LCG Regular" w:cstheme="minorHAnsi"/>
                <w:b/>
                <w:color w:val="006EAB"/>
                <w:sz w:val="18"/>
                <w:szCs w:val="18"/>
                <w:lang w:val="el-GR"/>
              </w:rPr>
            </w:pPr>
          </w:p>
        </w:tc>
        <w:tc>
          <w:tcPr>
            <w:tcW w:w="5665" w:type="dxa"/>
          </w:tcPr>
          <w:p w14:paraId="049DE9BE" w14:textId="1C3D8206" w:rsidR="003555E3" w:rsidRPr="00310318" w:rsidRDefault="003555E3" w:rsidP="00CC68BF">
            <w:pPr>
              <w:spacing w:after="160" w:line="259" w:lineRule="auto"/>
              <w:jc w:val="left"/>
              <w:rPr>
                <w:rFonts w:ascii="Ping LCG Regular" w:hAnsi="Ping LCG Regular"/>
                <w:sz w:val="18"/>
                <w:szCs w:val="18"/>
                <w:lang w:val="el-GR" w:eastAsia="el-GR"/>
              </w:rPr>
            </w:pPr>
            <w:r w:rsidRPr="00310318">
              <w:rPr>
                <w:rFonts w:ascii="Ping LCG Regular" w:hAnsi="Ping LCG Regular"/>
                <w:sz w:val="18"/>
                <w:szCs w:val="18"/>
                <w:lang w:val="el-GR" w:eastAsia="el-GR"/>
              </w:rPr>
              <w:t>9.</w:t>
            </w:r>
            <w:r w:rsidR="002E25CC">
              <w:rPr>
                <w:rFonts w:ascii="Ping LCG Regular" w:hAnsi="Ping LCG Regular"/>
                <w:sz w:val="18"/>
                <w:szCs w:val="18"/>
                <w:lang w:val="en-US" w:eastAsia="el-GR"/>
              </w:rPr>
              <w:t>7</w:t>
            </w:r>
            <w:r w:rsidRPr="00310318">
              <w:rPr>
                <w:rFonts w:ascii="Ping LCG Regular" w:hAnsi="Ping LCG Regular"/>
                <w:sz w:val="18"/>
                <w:szCs w:val="18"/>
                <w:lang w:val="el-GR" w:eastAsia="el-GR"/>
              </w:rPr>
              <w:t xml:space="preserve">  </w:t>
            </w:r>
            <w:r w:rsidR="008741A7" w:rsidRPr="008741A7">
              <w:rPr>
                <w:rFonts w:ascii="Ping LCG Regular" w:hAnsi="Ping LCG Regular"/>
                <w:b/>
                <w:bCs/>
                <w:sz w:val="18"/>
                <w:szCs w:val="18"/>
                <w:lang w:val="en-US" w:eastAsia="el-GR"/>
              </w:rPr>
              <w:t>Gregory Dimitriadis</w:t>
            </w:r>
            <w:r w:rsidR="008741A7" w:rsidRPr="004A53D5">
              <w:rPr>
                <w:rFonts w:ascii="Ping LCG Regular" w:hAnsi="Ping LCG Regular"/>
                <w:b/>
                <w:bCs/>
                <w:sz w:val="18"/>
                <w:szCs w:val="18"/>
                <w:lang w:val="el-GR" w:eastAsia="el-GR"/>
              </w:rPr>
              <w:t xml:space="preserve">    </w:t>
            </w:r>
          </w:p>
        </w:tc>
        <w:tc>
          <w:tcPr>
            <w:tcW w:w="850" w:type="dxa"/>
            <w:shd w:val="clear" w:color="auto" w:fill="FFFFFF" w:themeFill="background1"/>
            <w:vAlign w:val="center"/>
          </w:tcPr>
          <w:p w14:paraId="391CD818" w14:textId="77777777" w:rsidR="003555E3" w:rsidRPr="00310318" w:rsidRDefault="003555E3" w:rsidP="00CC68BF">
            <w:pPr>
              <w:spacing w:before="40" w:after="40"/>
              <w:jc w:val="center"/>
              <w:rPr>
                <w:rFonts w:ascii="Ping LCG Regular" w:hAnsi="Ping LCG Regular"/>
                <w:color w:val="000080"/>
                <w:sz w:val="18"/>
                <w:szCs w:val="18"/>
                <w:lang w:val="el-GR"/>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D5B">
              <w:rPr>
                <w:rFonts w:ascii="Ping LCG Regular" w:hAnsi="Ping LCG Regular"/>
                <w:color w:val="000080"/>
                <w:sz w:val="18"/>
                <w:szCs w:val="18"/>
              </w:rPr>
            </w:r>
            <w:r w:rsidR="004E7D5B">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229AE1CB" w14:textId="77777777" w:rsidR="003555E3" w:rsidRPr="00310318" w:rsidRDefault="003555E3" w:rsidP="00CC68BF">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2AD4F0C1" w14:textId="77777777" w:rsidR="003555E3" w:rsidRPr="00310318" w:rsidRDefault="003555E3" w:rsidP="00CC68BF">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r>
      <w:tr w:rsidR="003555E3" w:rsidRPr="00310318" w14:paraId="21A2EA17" w14:textId="77777777" w:rsidTr="002E25CC">
        <w:trPr>
          <w:cantSplit/>
          <w:trHeight w:val="283"/>
          <w:jc w:val="center"/>
        </w:trPr>
        <w:tc>
          <w:tcPr>
            <w:tcW w:w="854" w:type="dxa"/>
            <w:vAlign w:val="center"/>
          </w:tcPr>
          <w:p w14:paraId="106FE0AC" w14:textId="77777777" w:rsidR="003555E3" w:rsidRPr="00310318" w:rsidRDefault="003555E3" w:rsidP="00CC68BF">
            <w:pPr>
              <w:spacing w:before="40" w:after="40"/>
              <w:jc w:val="center"/>
              <w:rPr>
                <w:rFonts w:ascii="Ping LCG Regular" w:hAnsi="Ping LCG Regular" w:cstheme="minorHAnsi"/>
                <w:b/>
                <w:color w:val="006EAB"/>
                <w:sz w:val="18"/>
                <w:szCs w:val="18"/>
                <w:lang w:val="el-GR"/>
              </w:rPr>
            </w:pPr>
            <w:r w:rsidRPr="00310318">
              <w:rPr>
                <w:rFonts w:ascii="Ping LCG Regular" w:hAnsi="Ping LCG Regular" w:cstheme="minorHAnsi"/>
                <w:b/>
                <w:color w:val="006EAB"/>
                <w:sz w:val="18"/>
                <w:szCs w:val="18"/>
                <w:lang w:val="el-GR"/>
              </w:rPr>
              <w:t>10</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tcPr>
          <w:p w14:paraId="2F0AE846" w14:textId="77777777" w:rsidR="003555E3" w:rsidRPr="005341F8" w:rsidRDefault="003555E3" w:rsidP="00CC68BF">
            <w:pPr>
              <w:spacing w:before="40" w:after="40"/>
              <w:rPr>
                <w:rFonts w:ascii="Ping LCG Regular" w:hAnsi="Ping LCG Regular"/>
                <w:bCs/>
                <w:sz w:val="18"/>
                <w:szCs w:val="18"/>
                <w:lang w:val="en-US"/>
              </w:rPr>
            </w:pPr>
            <w:r w:rsidRPr="005341F8">
              <w:rPr>
                <w:rFonts w:ascii="Ping LCG Regular" w:hAnsi="Ping LCG Regular"/>
                <w:sz w:val="18"/>
                <w:szCs w:val="18"/>
              </w:rPr>
              <w:t>Type and composition of the Audit Committee of the Company</w:t>
            </w:r>
            <w:r>
              <w:rPr>
                <w:rFonts w:ascii="Ping LCG Regular" w:hAnsi="Ping LCG Regular"/>
                <w:sz w:val="18"/>
                <w:szCs w:val="18"/>
              </w:rPr>
              <w:t>.</w:t>
            </w:r>
          </w:p>
        </w:tc>
        <w:tc>
          <w:tcPr>
            <w:tcW w:w="850" w:type="dxa"/>
            <w:shd w:val="clear" w:color="auto" w:fill="FFFFFF" w:themeFill="background1"/>
            <w:vAlign w:val="center"/>
          </w:tcPr>
          <w:p w14:paraId="507D8B56" w14:textId="77777777" w:rsidR="003555E3" w:rsidRPr="00310318" w:rsidRDefault="003555E3" w:rsidP="00CC68BF">
            <w:pPr>
              <w:spacing w:before="40" w:after="40"/>
              <w:jc w:val="center"/>
              <w:rPr>
                <w:rFonts w:ascii="Ping LCG Regular" w:hAnsi="Ping LCG Regular"/>
                <w:color w:val="000080"/>
                <w:sz w:val="18"/>
                <w:szCs w:val="18"/>
                <w:lang w:val="el-GR"/>
              </w:rPr>
            </w:pPr>
            <w:r w:rsidRPr="00310318">
              <w:rPr>
                <w:rFonts w:ascii="Ping LCG Regular" w:hAnsi="Ping LCG Regular"/>
                <w:color w:val="000080"/>
                <w:sz w:val="18"/>
                <w:szCs w:val="18"/>
              </w:rPr>
              <w:fldChar w:fldCharType="begin">
                <w:ffData>
                  <w:name w:val="Check1"/>
                  <w:enabled/>
                  <w:calcOnExit w:val="0"/>
                  <w:checkBox>
                    <w:sizeAuto/>
                    <w:default w:val="0"/>
                  </w:checkBox>
                </w:ffData>
              </w:fldChar>
            </w:r>
            <w:r w:rsidRPr="00310318">
              <w:rPr>
                <w:rFonts w:ascii="Ping LCG Regular" w:hAnsi="Ping LCG Regular"/>
                <w:color w:val="000080"/>
                <w:sz w:val="18"/>
                <w:szCs w:val="18"/>
              </w:rPr>
              <w:instrText xml:space="preserve"> FORMCHECKBOX </w:instrText>
            </w:r>
            <w:r w:rsidR="004E7D5B">
              <w:rPr>
                <w:rFonts w:ascii="Ping LCG Regular" w:hAnsi="Ping LCG Regular"/>
                <w:color w:val="000080"/>
                <w:sz w:val="18"/>
                <w:szCs w:val="18"/>
              </w:rPr>
            </w:r>
            <w:r w:rsidR="004E7D5B">
              <w:rPr>
                <w:rFonts w:ascii="Ping LCG Regular" w:hAnsi="Ping LCG Regular"/>
                <w:color w:val="000080"/>
                <w:sz w:val="18"/>
                <w:szCs w:val="18"/>
              </w:rPr>
              <w:fldChar w:fldCharType="separate"/>
            </w:r>
            <w:r w:rsidRPr="00310318">
              <w:rPr>
                <w:rFonts w:ascii="Ping LCG Regular" w:hAnsi="Ping LCG Regular"/>
                <w:color w:val="000080"/>
                <w:sz w:val="18"/>
                <w:szCs w:val="18"/>
              </w:rPr>
              <w:fldChar w:fldCharType="end"/>
            </w:r>
          </w:p>
        </w:tc>
        <w:tc>
          <w:tcPr>
            <w:tcW w:w="990" w:type="dxa"/>
            <w:shd w:val="clear" w:color="auto" w:fill="FFFFFF" w:themeFill="background1"/>
            <w:vAlign w:val="center"/>
          </w:tcPr>
          <w:p w14:paraId="7B574E23" w14:textId="77777777" w:rsidR="003555E3" w:rsidRPr="00310318" w:rsidRDefault="003555E3" w:rsidP="00CC68BF">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c>
          <w:tcPr>
            <w:tcW w:w="1136" w:type="dxa"/>
            <w:gridSpan w:val="2"/>
            <w:shd w:val="clear" w:color="auto" w:fill="FFFFFF" w:themeFill="background1"/>
            <w:vAlign w:val="center"/>
          </w:tcPr>
          <w:p w14:paraId="5F5D8422" w14:textId="77777777" w:rsidR="003555E3" w:rsidRPr="00310318" w:rsidRDefault="003555E3" w:rsidP="00CC68BF">
            <w:pPr>
              <w:spacing w:before="40" w:after="40"/>
              <w:jc w:val="center"/>
              <w:rPr>
                <w:rFonts w:ascii="Ping LCG Regular" w:hAnsi="Ping LCG Regular"/>
                <w:color w:val="000080"/>
                <w:lang w:val="el-GR"/>
              </w:rPr>
            </w:pPr>
            <w:r w:rsidRPr="00310318">
              <w:rPr>
                <w:rFonts w:ascii="Ping LCG Regular" w:hAnsi="Ping LCG Regular"/>
                <w:color w:val="000080"/>
              </w:rPr>
              <w:fldChar w:fldCharType="begin">
                <w:ffData>
                  <w:name w:val="Check1"/>
                  <w:enabled/>
                  <w:calcOnExit w:val="0"/>
                  <w:checkBox>
                    <w:sizeAuto/>
                    <w:default w:val="0"/>
                  </w:checkBox>
                </w:ffData>
              </w:fldChar>
            </w:r>
            <w:r w:rsidRPr="00310318">
              <w:rPr>
                <w:rFonts w:ascii="Ping LCG Regular" w:hAnsi="Ping LCG Regular"/>
                <w:color w:val="000080"/>
              </w:rPr>
              <w:instrText xml:space="preserve"> FORMCHECKBOX </w:instrText>
            </w:r>
            <w:r w:rsidR="004E7D5B">
              <w:rPr>
                <w:rFonts w:ascii="Ping LCG Regular" w:hAnsi="Ping LCG Regular"/>
                <w:color w:val="000080"/>
              </w:rPr>
            </w:r>
            <w:r w:rsidR="004E7D5B">
              <w:rPr>
                <w:rFonts w:ascii="Ping LCG Regular" w:hAnsi="Ping LCG Regular"/>
                <w:color w:val="000080"/>
              </w:rPr>
              <w:fldChar w:fldCharType="separate"/>
            </w:r>
            <w:r w:rsidRPr="00310318">
              <w:rPr>
                <w:rFonts w:ascii="Ping LCG Regular" w:hAnsi="Ping LCG Regular"/>
                <w:color w:val="000080"/>
              </w:rPr>
              <w:fldChar w:fldCharType="end"/>
            </w:r>
          </w:p>
        </w:tc>
      </w:tr>
      <w:tr w:rsidR="003555E3" w:rsidRPr="00871392" w14:paraId="31E61750" w14:textId="77777777" w:rsidTr="002E25CC">
        <w:trPr>
          <w:cantSplit/>
          <w:trHeight w:val="283"/>
          <w:jc w:val="center"/>
        </w:trPr>
        <w:tc>
          <w:tcPr>
            <w:tcW w:w="854" w:type="dxa"/>
            <w:vAlign w:val="center"/>
          </w:tcPr>
          <w:p w14:paraId="01FB30C0" w14:textId="77777777" w:rsidR="003555E3" w:rsidRPr="00310318" w:rsidRDefault="003555E3" w:rsidP="00CC68BF">
            <w:pPr>
              <w:spacing w:before="40" w:after="40"/>
              <w:jc w:val="center"/>
              <w:rPr>
                <w:rFonts w:ascii="Ping LCG Regular" w:hAnsi="Ping LCG Regular" w:cs="Arial"/>
                <w:b/>
                <w:color w:val="006EAB"/>
                <w:sz w:val="18"/>
                <w:szCs w:val="18"/>
                <w:lang w:val="el-GR"/>
              </w:rPr>
            </w:pPr>
            <w:r w:rsidRPr="00310318">
              <w:rPr>
                <w:rFonts w:ascii="Ping LCG Regular" w:hAnsi="Ping LCG Regular" w:cstheme="minorHAnsi"/>
                <w:b/>
                <w:color w:val="006EAB"/>
                <w:sz w:val="18"/>
                <w:szCs w:val="18"/>
                <w:lang w:val="el-GR"/>
              </w:rPr>
              <w:t>11</w:t>
            </w:r>
            <w:r w:rsidRPr="00310318">
              <w:rPr>
                <w:rFonts w:ascii="Ping LCG Regular" w:hAnsi="Ping LCG Regular" w:cstheme="minorHAnsi"/>
                <w:b/>
                <w:color w:val="006EAB"/>
                <w:sz w:val="18"/>
                <w:szCs w:val="18"/>
                <w:vertAlign w:val="superscript"/>
                <w:lang w:val="el-GR"/>
              </w:rPr>
              <w:t>ο</w:t>
            </w:r>
            <w:r w:rsidRPr="00310318">
              <w:rPr>
                <w:rFonts w:ascii="Ping LCG Regular" w:hAnsi="Ping LCG Regular" w:cstheme="minorHAnsi"/>
                <w:b/>
                <w:color w:val="006EAB"/>
                <w:sz w:val="18"/>
                <w:szCs w:val="18"/>
                <w:lang w:val="el-GR"/>
              </w:rPr>
              <w:t xml:space="preserve">    </w:t>
            </w:r>
          </w:p>
        </w:tc>
        <w:tc>
          <w:tcPr>
            <w:tcW w:w="5665" w:type="dxa"/>
          </w:tcPr>
          <w:p w14:paraId="1C89F8AA" w14:textId="77777777" w:rsidR="003555E3" w:rsidRPr="00871392" w:rsidRDefault="003555E3" w:rsidP="00CC68BF">
            <w:pPr>
              <w:suppressAutoHyphens/>
              <w:autoSpaceDN w:val="0"/>
              <w:spacing w:after="0" w:line="240" w:lineRule="auto"/>
              <w:textAlignment w:val="baseline"/>
              <w:rPr>
                <w:rFonts w:ascii="Ping LCG Regular" w:hAnsi="Ping LCG Regular"/>
                <w:bCs/>
                <w:color w:val="000080"/>
                <w:sz w:val="18"/>
                <w:szCs w:val="18"/>
                <w:lang w:val="en-US"/>
              </w:rPr>
            </w:pPr>
            <w:r w:rsidRPr="00871392">
              <w:rPr>
                <w:rFonts w:ascii="Ping LCG Regular" w:hAnsi="Ping LCG Regular" w:cs="Verdana"/>
                <w:bCs/>
                <w:sz w:val="18"/>
                <w:szCs w:val="18"/>
              </w:rPr>
              <w:t>Announcements and other issues</w:t>
            </w:r>
            <w:r>
              <w:rPr>
                <w:rFonts w:ascii="Ping LCG Regular" w:hAnsi="Ping LCG Regular" w:cs="Verdana"/>
                <w:bCs/>
                <w:sz w:val="22"/>
              </w:rPr>
              <w:t xml:space="preserve"> </w:t>
            </w:r>
            <w:r w:rsidRPr="00871392">
              <w:rPr>
                <w:rFonts w:ascii="Ping LCG Regular" w:hAnsi="Ping LCG Regular" w:cstheme="minorHAnsi"/>
                <w:snapToGrid w:val="0"/>
                <w:sz w:val="18"/>
                <w:szCs w:val="18"/>
                <w:lang w:val="en-US"/>
              </w:rPr>
              <w:t>(</w:t>
            </w:r>
            <w:r w:rsidRPr="00F33BD9">
              <w:rPr>
                <w:rFonts w:ascii="Ping LCG Regular" w:hAnsi="Ping LCG Regular" w:cstheme="minorHAnsi"/>
                <w:b/>
                <w:bCs/>
                <w:i/>
                <w:iCs/>
                <w:snapToGrid w:val="0"/>
                <w:sz w:val="18"/>
                <w:szCs w:val="18"/>
                <w:lang w:val="en-US"/>
              </w:rPr>
              <w:t>voting</w:t>
            </w:r>
            <w:r w:rsidRPr="00871392">
              <w:rPr>
                <w:rFonts w:ascii="Ping LCG Regular" w:hAnsi="Ping LCG Regular" w:cstheme="minorHAnsi"/>
                <w:b/>
                <w:bCs/>
                <w:i/>
                <w:iCs/>
                <w:snapToGrid w:val="0"/>
                <w:sz w:val="18"/>
                <w:szCs w:val="18"/>
                <w:lang w:val="en-US"/>
              </w:rPr>
              <w:t xml:space="preserve"> </w:t>
            </w:r>
            <w:r w:rsidRPr="00F33BD9">
              <w:rPr>
                <w:rFonts w:ascii="Ping LCG Regular" w:hAnsi="Ping LCG Regular" w:cstheme="minorHAnsi"/>
                <w:b/>
                <w:bCs/>
                <w:i/>
                <w:iCs/>
                <w:snapToGrid w:val="0"/>
                <w:sz w:val="18"/>
                <w:szCs w:val="18"/>
                <w:lang w:val="en-US"/>
              </w:rPr>
              <w:t>is</w:t>
            </w:r>
            <w:r w:rsidRPr="00871392">
              <w:rPr>
                <w:rFonts w:ascii="Ping LCG Regular" w:hAnsi="Ping LCG Regular" w:cstheme="minorHAnsi"/>
                <w:b/>
                <w:bCs/>
                <w:i/>
                <w:iCs/>
                <w:snapToGrid w:val="0"/>
                <w:sz w:val="18"/>
                <w:szCs w:val="18"/>
                <w:lang w:val="en-US"/>
              </w:rPr>
              <w:t xml:space="preserve"> </w:t>
            </w:r>
            <w:r w:rsidRPr="00F33BD9">
              <w:rPr>
                <w:rFonts w:ascii="Ping LCG Regular" w:hAnsi="Ping LCG Regular" w:cstheme="minorHAnsi"/>
                <w:b/>
                <w:bCs/>
                <w:i/>
                <w:iCs/>
                <w:snapToGrid w:val="0"/>
                <w:sz w:val="18"/>
                <w:szCs w:val="18"/>
                <w:lang w:val="en-US"/>
              </w:rPr>
              <w:t>not</w:t>
            </w:r>
            <w:r w:rsidRPr="00871392">
              <w:rPr>
                <w:rFonts w:ascii="Ping LCG Regular" w:hAnsi="Ping LCG Regular" w:cstheme="minorHAnsi"/>
                <w:b/>
                <w:bCs/>
                <w:i/>
                <w:iCs/>
                <w:snapToGrid w:val="0"/>
                <w:sz w:val="18"/>
                <w:szCs w:val="18"/>
                <w:lang w:val="en-US"/>
              </w:rPr>
              <w:t xml:space="preserve"> </w:t>
            </w:r>
            <w:r w:rsidRPr="00F33BD9">
              <w:rPr>
                <w:rFonts w:ascii="Ping LCG Regular" w:hAnsi="Ping LCG Regular" w:cstheme="minorHAnsi"/>
                <w:b/>
                <w:bCs/>
                <w:i/>
                <w:iCs/>
                <w:snapToGrid w:val="0"/>
                <w:sz w:val="18"/>
                <w:szCs w:val="18"/>
                <w:lang w:val="en-US"/>
              </w:rPr>
              <w:t>required</w:t>
            </w:r>
            <w:r w:rsidRPr="00871392">
              <w:rPr>
                <w:rFonts w:ascii="Ping LCG Regular" w:hAnsi="Ping LCG Regular" w:cstheme="minorHAnsi"/>
                <w:snapToGrid w:val="0"/>
                <w:sz w:val="18"/>
                <w:szCs w:val="18"/>
                <w:lang w:val="en-US"/>
              </w:rPr>
              <w:t>).</w:t>
            </w:r>
          </w:p>
        </w:tc>
        <w:tc>
          <w:tcPr>
            <w:tcW w:w="850" w:type="dxa"/>
            <w:shd w:val="clear" w:color="auto" w:fill="FFFFFF" w:themeFill="background1"/>
          </w:tcPr>
          <w:p w14:paraId="74154D1A" w14:textId="77777777" w:rsidR="003555E3" w:rsidRPr="00871392" w:rsidRDefault="003555E3" w:rsidP="00CC68BF">
            <w:pPr>
              <w:spacing w:before="40" w:after="40"/>
              <w:jc w:val="center"/>
              <w:rPr>
                <w:rFonts w:ascii="Ping LCG Regular" w:hAnsi="Ping LCG Regular"/>
                <w:color w:val="000080"/>
                <w:sz w:val="18"/>
                <w:szCs w:val="18"/>
                <w:lang w:val="en-US"/>
              </w:rPr>
            </w:pPr>
          </w:p>
        </w:tc>
        <w:tc>
          <w:tcPr>
            <w:tcW w:w="990" w:type="dxa"/>
            <w:shd w:val="clear" w:color="auto" w:fill="FFFFFF" w:themeFill="background1"/>
            <w:vAlign w:val="center"/>
          </w:tcPr>
          <w:p w14:paraId="703BC9E4" w14:textId="77777777" w:rsidR="003555E3" w:rsidRPr="00871392" w:rsidRDefault="003555E3" w:rsidP="00CC68BF">
            <w:pPr>
              <w:spacing w:before="40" w:after="40"/>
              <w:jc w:val="center"/>
              <w:rPr>
                <w:rFonts w:ascii="Ping LCG Regular" w:hAnsi="Ping LCG Regular"/>
                <w:color w:val="000080"/>
                <w:lang w:val="en-US"/>
              </w:rPr>
            </w:pPr>
          </w:p>
        </w:tc>
        <w:tc>
          <w:tcPr>
            <w:tcW w:w="1136" w:type="dxa"/>
            <w:gridSpan w:val="2"/>
            <w:shd w:val="clear" w:color="auto" w:fill="FFFFFF" w:themeFill="background1"/>
            <w:vAlign w:val="center"/>
          </w:tcPr>
          <w:p w14:paraId="40BD1BF3" w14:textId="77777777" w:rsidR="003555E3" w:rsidRPr="00871392" w:rsidRDefault="003555E3" w:rsidP="00CC68BF">
            <w:pPr>
              <w:spacing w:before="40" w:after="40"/>
              <w:jc w:val="center"/>
              <w:rPr>
                <w:rFonts w:ascii="Ping LCG Regular" w:hAnsi="Ping LCG Regular"/>
                <w:color w:val="000080"/>
                <w:lang w:val="en-US"/>
              </w:rPr>
            </w:pPr>
          </w:p>
        </w:tc>
      </w:tr>
    </w:tbl>
    <w:p w14:paraId="5CFC98C7" w14:textId="6F3A055F" w:rsidR="008E6607" w:rsidRPr="003555E3" w:rsidRDefault="008E6607" w:rsidP="00A01B77">
      <w:pPr>
        <w:spacing w:before="120" w:line="240" w:lineRule="auto"/>
        <w:rPr>
          <w:rFonts w:ascii="Ping LCG Regular" w:hAnsi="Ping LCG Regular" w:cs="Tahoma"/>
          <w:szCs w:val="18"/>
        </w:rPr>
      </w:pPr>
    </w:p>
    <w:p w14:paraId="1C8D0524" w14:textId="2AFD9F55" w:rsidR="00DA664B" w:rsidRDefault="00DA664B" w:rsidP="00A01B77">
      <w:pPr>
        <w:spacing w:before="120" w:after="0" w:line="240" w:lineRule="auto"/>
        <w:rPr>
          <w:rFonts w:ascii="Ping LCG Regular" w:hAnsi="Ping LCG Regular" w:cs="Tahoma"/>
          <w:szCs w:val="18"/>
          <w:lang w:val="en-US"/>
        </w:rPr>
      </w:pPr>
    </w:p>
    <w:p w14:paraId="5ED65CDD" w14:textId="60B57415" w:rsidR="004A50EE" w:rsidRDefault="004A50EE" w:rsidP="00A01B77">
      <w:pPr>
        <w:spacing w:before="120" w:after="0" w:line="240" w:lineRule="auto"/>
        <w:rPr>
          <w:rFonts w:ascii="Ping LCG Regular" w:hAnsi="Ping LCG Regular" w:cs="Tahoma"/>
          <w:szCs w:val="18"/>
          <w:lang w:val="en-US"/>
        </w:rPr>
      </w:pPr>
    </w:p>
    <w:p w14:paraId="2C3335C1" w14:textId="43A1E4B6" w:rsidR="004A50EE" w:rsidRDefault="004A50EE" w:rsidP="00A01B77">
      <w:pPr>
        <w:spacing w:before="120" w:after="0" w:line="240" w:lineRule="auto"/>
        <w:rPr>
          <w:rFonts w:ascii="Ping LCG Regular" w:hAnsi="Ping LCG Regular" w:cs="Tahoma"/>
          <w:szCs w:val="18"/>
          <w:lang w:val="en-US"/>
        </w:rPr>
      </w:pPr>
    </w:p>
    <w:p w14:paraId="34CFEB6A" w14:textId="77777777" w:rsidR="004A50EE" w:rsidRDefault="004A50EE" w:rsidP="00A01B77">
      <w:pPr>
        <w:spacing w:before="120" w:after="0" w:line="240" w:lineRule="auto"/>
        <w:rPr>
          <w:rFonts w:ascii="Ping LCG Regular" w:hAnsi="Ping LCG Regular" w:cs="Tahoma"/>
          <w:szCs w:val="18"/>
          <w:lang w:val="en-US"/>
        </w:rPr>
      </w:pPr>
    </w:p>
    <w:p w14:paraId="0F65A87D" w14:textId="77777777" w:rsidR="00656317" w:rsidRPr="00B21F29" w:rsidRDefault="00656317" w:rsidP="00A01B77">
      <w:pPr>
        <w:spacing w:before="120" w:after="0" w:line="240" w:lineRule="auto"/>
        <w:rPr>
          <w:rFonts w:ascii="Ping LCG Regular" w:hAnsi="Ping LCG Regular" w:cs="Tahoma"/>
          <w:szCs w:val="18"/>
          <w:lang w:val="en-US"/>
        </w:rPr>
      </w:pPr>
    </w:p>
    <w:p w14:paraId="131BA037" w14:textId="521D15BE" w:rsidR="008E6607" w:rsidRPr="008E6607" w:rsidRDefault="008E6607" w:rsidP="008E6607">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Pr>
          <w:rFonts w:ascii="Ping LCG Regular" w:hAnsi="Ping LCG Regular" w:cs="Arial"/>
          <w:snapToGrid w:val="0"/>
          <w:color w:val="006EAB"/>
          <w:szCs w:val="18"/>
          <w:lang w:val="en-US"/>
        </w:rPr>
        <w:lastRenderedPageBreak/>
        <w:t xml:space="preserve">The original of this document must be sent to the </w:t>
      </w:r>
      <w:r w:rsidR="00936E09" w:rsidRPr="00936E09">
        <w:rPr>
          <w:rFonts w:ascii="Ping LCG Regular" w:hAnsi="Ping LCG Regular" w:cs="Arial"/>
          <w:snapToGrid w:val="0"/>
          <w:color w:val="006EAB"/>
          <w:szCs w:val="18"/>
          <w:lang w:val="en-US"/>
        </w:rPr>
        <w:t xml:space="preserve">Shareholder Services </w:t>
      </w:r>
      <w:r w:rsidR="00634AB9">
        <w:rPr>
          <w:rFonts w:ascii="Ping LCG Regular" w:hAnsi="Ping LCG Regular" w:cs="Arial"/>
          <w:snapToGrid w:val="0"/>
          <w:color w:val="006EAB"/>
          <w:szCs w:val="18"/>
          <w:lang w:val="en-US"/>
        </w:rPr>
        <w:t>Unit</w:t>
      </w:r>
      <w:r w:rsidR="00936E09">
        <w:rPr>
          <w:rFonts w:ascii="Ping LCG Regular" w:hAnsi="Ping LCG Regular" w:cs="Arial"/>
          <w:snapToGrid w:val="0"/>
          <w:color w:val="006EAB"/>
          <w:szCs w:val="18"/>
          <w:lang w:val="en-US"/>
        </w:rPr>
        <w:t xml:space="preserve"> </w:t>
      </w:r>
      <w:r>
        <w:rPr>
          <w:rFonts w:ascii="Ping LCG Regular" w:hAnsi="Ping LCG Regular" w:cs="Arial"/>
          <w:snapToGrid w:val="0"/>
          <w:color w:val="006EAB"/>
          <w:szCs w:val="18"/>
          <w:lang w:val="en-US"/>
        </w:rPr>
        <w:t xml:space="preserve">of the Company </w:t>
      </w:r>
      <w:r w:rsidRPr="008E6607">
        <w:rPr>
          <w:rFonts w:ascii="Ping LCG Regular" w:hAnsi="Ping LCG Regular" w:cs="Arial"/>
          <w:snapToGrid w:val="0"/>
          <w:color w:val="006EAB"/>
          <w:szCs w:val="18"/>
          <w:lang w:val="en-US"/>
        </w:rPr>
        <w:t xml:space="preserve">at: 30 </w:t>
      </w:r>
      <w:proofErr w:type="spellStart"/>
      <w:r w:rsidRPr="008E6607">
        <w:rPr>
          <w:rFonts w:ascii="Ping LCG Regular" w:hAnsi="Ping LCG Regular" w:cs="Arial"/>
          <w:snapToGrid w:val="0"/>
          <w:color w:val="006EAB"/>
          <w:szCs w:val="18"/>
          <w:lang w:val="en-US"/>
        </w:rPr>
        <w:t>Chalkokondyli</w:t>
      </w:r>
      <w:proofErr w:type="spellEnd"/>
      <w:r w:rsidRPr="008E6607">
        <w:rPr>
          <w:rFonts w:ascii="Ping LCG Regular" w:hAnsi="Ping LCG Regular" w:cs="Arial"/>
          <w:snapToGrid w:val="0"/>
          <w:color w:val="006EAB"/>
          <w:szCs w:val="18"/>
          <w:lang w:val="en-US"/>
        </w:rPr>
        <w:t xml:space="preserve"> St., 104 32, Athens Greece, </w:t>
      </w:r>
      <w:r w:rsidRPr="00366876">
        <w:rPr>
          <w:rFonts w:ascii="Ping LCG Regular" w:hAnsi="Ping LCG Regular" w:cs="Arial"/>
          <w:snapToGrid w:val="0"/>
          <w:color w:val="006EAB"/>
          <w:szCs w:val="18"/>
          <w:lang w:val="en-US"/>
        </w:rPr>
        <w:t>or by fax at +30</w:t>
      </w:r>
      <w:r w:rsidRPr="00366876">
        <w:rPr>
          <w:rFonts w:ascii="Ping LCG Regular" w:hAnsi="Ping LCG Regular" w:cs="Arial"/>
          <w:b/>
          <w:snapToGrid w:val="0"/>
          <w:color w:val="006EAB"/>
          <w:szCs w:val="18"/>
          <w:lang w:val="en-US"/>
        </w:rPr>
        <w:t xml:space="preserve"> </w:t>
      </w:r>
      <w:r w:rsidRPr="00366876">
        <w:rPr>
          <w:rFonts w:ascii="Ping LCG Regular" w:hAnsi="Ping LCG Regular" w:cs="Arial"/>
          <w:snapToGrid w:val="0"/>
          <w:color w:val="006EAB"/>
          <w:szCs w:val="18"/>
          <w:lang w:val="en-US"/>
        </w:rPr>
        <w:t>210</w:t>
      </w:r>
      <w:r w:rsidR="008C4C59">
        <w:rPr>
          <w:rFonts w:ascii="Ping LCG Regular" w:hAnsi="Ping LCG Regular" w:cs="Arial"/>
          <w:snapToGrid w:val="0"/>
          <w:color w:val="006EAB"/>
          <w:szCs w:val="18"/>
          <w:lang w:val="en-US"/>
        </w:rPr>
        <w:t xml:space="preserve"> </w:t>
      </w:r>
      <w:r w:rsidRPr="00366876">
        <w:rPr>
          <w:rFonts w:ascii="Ping LCG Regular" w:hAnsi="Ping LCG Regular" w:cs="Arial"/>
          <w:snapToGrid w:val="0"/>
          <w:color w:val="006EAB"/>
          <w:szCs w:val="18"/>
          <w:lang w:val="en-US"/>
        </w:rPr>
        <w:t xml:space="preserve">5230394 or by email at </w:t>
      </w:r>
      <w:hyperlink r:id="rId14" w:history="1">
        <w:r w:rsidR="00634AB9" w:rsidRPr="006F430E">
          <w:rPr>
            <w:rStyle w:val="-"/>
            <w:rFonts w:ascii="Ping LCG Regular" w:hAnsi="Ping LCG Regular" w:cs="Arial"/>
            <w:snapToGrid w:val="0"/>
            <w:szCs w:val="18"/>
            <w:lang w:val="en-US"/>
          </w:rPr>
          <w:t>cass@dei.gr</w:t>
        </w:r>
      </w:hyperlink>
      <w:r w:rsidRPr="00366876">
        <w:rPr>
          <w:rFonts w:ascii="Ping LCG Regular" w:hAnsi="Ping LCG Regular" w:cs="Arial"/>
          <w:snapToGrid w:val="0"/>
          <w:color w:val="556062"/>
          <w:szCs w:val="18"/>
          <w:u w:val="single"/>
          <w:lang w:val="en-US"/>
        </w:rPr>
        <w:t xml:space="preserve">, </w:t>
      </w:r>
      <w:r w:rsidRPr="00366876">
        <w:rPr>
          <w:rFonts w:ascii="Ping LCG Regular" w:hAnsi="Ping LCG Regular" w:cs="Arial"/>
          <w:snapToGrid w:val="0"/>
          <w:color w:val="006EAB"/>
          <w:szCs w:val="18"/>
          <w:u w:val="single"/>
          <w:lang w:val="en-US"/>
        </w:rPr>
        <w:t>at least twenty - four hours  (24</w:t>
      </w:r>
      <w:r>
        <w:rPr>
          <w:rFonts w:ascii="Ping LCG Regular" w:hAnsi="Ping LCG Regular" w:cs="Arial"/>
          <w:snapToGrid w:val="0"/>
          <w:color w:val="006EAB"/>
          <w:szCs w:val="18"/>
          <w:u w:val="single"/>
          <w:lang w:val="en-US"/>
        </w:rPr>
        <w:t xml:space="preserve">) </w:t>
      </w:r>
      <w:r w:rsidRPr="008E6607">
        <w:rPr>
          <w:rFonts w:ascii="Ping LCG Regular" w:hAnsi="Ping LCG Regular" w:cs="Arial"/>
          <w:snapToGrid w:val="0"/>
          <w:color w:val="006EAB"/>
          <w:szCs w:val="18"/>
          <w:u w:val="single"/>
          <w:lang w:val="en-US"/>
        </w:rPr>
        <w:t>before the date of the General Meeting, i.e. by 1</w:t>
      </w:r>
      <w:r w:rsidR="00677F1D">
        <w:rPr>
          <w:rFonts w:ascii="Ping LCG Regular" w:hAnsi="Ping LCG Regular" w:cs="Arial"/>
          <w:snapToGrid w:val="0"/>
          <w:color w:val="006EAB"/>
          <w:szCs w:val="18"/>
          <w:u w:val="single"/>
          <w:lang w:val="en-US"/>
        </w:rPr>
        <w:t>0</w:t>
      </w:r>
      <w:r w:rsidRPr="008E6607">
        <w:rPr>
          <w:rFonts w:ascii="Ping LCG Regular" w:hAnsi="Ping LCG Regular" w:cs="Arial"/>
          <w:snapToGrid w:val="0"/>
          <w:color w:val="006EAB"/>
          <w:szCs w:val="18"/>
          <w:u w:val="single"/>
          <w:lang w:val="en-US"/>
        </w:rPr>
        <w:t xml:space="preserve">:00 </w:t>
      </w:r>
      <w:r w:rsidR="00936E09">
        <w:rPr>
          <w:rFonts w:ascii="Ping LCG Regular" w:hAnsi="Ping LCG Regular" w:cs="Arial"/>
          <w:snapToGrid w:val="0"/>
          <w:color w:val="006EAB"/>
          <w:szCs w:val="18"/>
          <w:u w:val="single"/>
          <w:lang w:val="en-US"/>
        </w:rPr>
        <w:t xml:space="preserve">a.m. </w:t>
      </w:r>
      <w:r w:rsidRPr="008E6607">
        <w:rPr>
          <w:rFonts w:ascii="Ping LCG Regular" w:hAnsi="Ping LCG Regular" w:cs="Arial"/>
          <w:snapToGrid w:val="0"/>
          <w:color w:val="006EAB"/>
          <w:szCs w:val="18"/>
          <w:u w:val="single"/>
          <w:lang w:val="en-US"/>
        </w:rPr>
        <w:t xml:space="preserve">on </w:t>
      </w:r>
      <w:r w:rsidR="00677F1D">
        <w:rPr>
          <w:rFonts w:ascii="Ping LCG Regular" w:hAnsi="Ping LCG Regular" w:cs="Arial"/>
          <w:snapToGrid w:val="0"/>
          <w:color w:val="006EAB"/>
          <w:szCs w:val="18"/>
          <w:u w:val="single"/>
          <w:lang w:val="en-US"/>
        </w:rPr>
        <w:t>28.6</w:t>
      </w:r>
      <w:r w:rsidR="00634AB9">
        <w:rPr>
          <w:rFonts w:ascii="Ping LCG Regular" w:hAnsi="Ping LCG Regular" w:cs="Arial"/>
          <w:snapToGrid w:val="0"/>
          <w:color w:val="006EAB"/>
          <w:szCs w:val="18"/>
          <w:u w:val="single"/>
          <w:lang w:val="en-US"/>
        </w:rPr>
        <w:t>.</w:t>
      </w:r>
      <w:r w:rsidR="00BD3317">
        <w:rPr>
          <w:rFonts w:ascii="Ping LCG Regular" w:hAnsi="Ping LCG Regular" w:cs="Arial"/>
          <w:snapToGrid w:val="0"/>
          <w:color w:val="006EAB"/>
          <w:szCs w:val="18"/>
          <w:u w:val="single"/>
          <w:lang w:val="en-US"/>
        </w:rPr>
        <w:t>2022</w:t>
      </w:r>
      <w:r w:rsidRPr="008E6607">
        <w:rPr>
          <w:rFonts w:ascii="Ping LCG Regular" w:hAnsi="Ping LCG Regular" w:cs="Arial"/>
          <w:snapToGrid w:val="0"/>
          <w:color w:val="006EAB"/>
          <w:szCs w:val="18"/>
          <w:u w:val="single"/>
          <w:lang w:val="en-US"/>
        </w:rPr>
        <w:t xml:space="preserve"> at the latest).</w:t>
      </w:r>
    </w:p>
    <w:p w14:paraId="1E4AA6AA" w14:textId="3104374C" w:rsidR="008E6607" w:rsidRPr="004F1FD9" w:rsidRDefault="008E6607" w:rsidP="004F1FD9">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sidRPr="004F1FD9">
        <w:rPr>
          <w:rFonts w:ascii="Ping LCG Regular" w:hAnsi="Ping LCG Regular" w:cs="Arial"/>
          <w:snapToGrid w:val="0"/>
          <w:color w:val="006EAB"/>
          <w:szCs w:val="18"/>
          <w:lang w:val="en-US"/>
        </w:rPr>
        <w:t xml:space="preserve">If the present mail vote is transmitted by a proxy or shareholder representative, the appointment of the representative </w:t>
      </w:r>
      <w:r w:rsidRPr="004F1FD9">
        <w:rPr>
          <w:rFonts w:ascii="Ping LCG Regular" w:hAnsi="Ping LCG Regular" w:cs="Arial"/>
          <w:snapToGrid w:val="0"/>
          <w:color w:val="006EAB"/>
          <w:szCs w:val="18"/>
          <w:u w:val="single"/>
          <w:lang w:val="en-US"/>
        </w:rPr>
        <w:t>must be made</w:t>
      </w:r>
      <w:r w:rsidR="00B36E16" w:rsidRPr="004F1FD9">
        <w:rPr>
          <w:rFonts w:ascii="Ping LCG Regular" w:hAnsi="Ping LCG Regular" w:cs="Arial"/>
          <w:snapToGrid w:val="0"/>
          <w:color w:val="006EAB"/>
          <w:szCs w:val="18"/>
          <w:u w:val="single"/>
          <w:lang w:val="en-US"/>
        </w:rPr>
        <w:t xml:space="preserve"> </w:t>
      </w:r>
      <w:r w:rsidR="00DC6137" w:rsidRPr="004F1FD9">
        <w:rPr>
          <w:rFonts w:ascii="Ping LCG Regular" w:hAnsi="Ping LCG Regular" w:cs="Arial"/>
          <w:snapToGrid w:val="0"/>
          <w:color w:val="006EAB"/>
          <w:szCs w:val="18"/>
          <w:u w:val="single"/>
          <w:lang w:val="en-US"/>
        </w:rPr>
        <w:t>at least forty-eight (48) hours before the date of the General Meeting, i.e. by 1</w:t>
      </w:r>
      <w:r w:rsidR="00677F1D">
        <w:rPr>
          <w:rFonts w:ascii="Ping LCG Regular" w:hAnsi="Ping LCG Regular" w:cs="Arial"/>
          <w:snapToGrid w:val="0"/>
          <w:color w:val="006EAB"/>
          <w:szCs w:val="18"/>
          <w:u w:val="single"/>
          <w:lang w:val="en-US"/>
        </w:rPr>
        <w:t>0</w:t>
      </w:r>
      <w:r w:rsidR="00DC6137" w:rsidRPr="004F1FD9">
        <w:rPr>
          <w:rFonts w:ascii="Ping LCG Regular" w:hAnsi="Ping LCG Regular" w:cs="Arial"/>
          <w:snapToGrid w:val="0"/>
          <w:color w:val="006EAB"/>
          <w:szCs w:val="18"/>
          <w:u w:val="single"/>
          <w:lang w:val="en-US"/>
        </w:rPr>
        <w:t>:00</w:t>
      </w:r>
      <w:r w:rsidR="00006AD5">
        <w:rPr>
          <w:rFonts w:ascii="Ping LCG Regular" w:hAnsi="Ping LCG Regular" w:cs="Arial"/>
          <w:snapToGrid w:val="0"/>
          <w:color w:val="006EAB"/>
          <w:szCs w:val="18"/>
          <w:u w:val="single"/>
          <w:lang w:val="en-US"/>
        </w:rPr>
        <w:t xml:space="preserve"> a.m.</w:t>
      </w:r>
      <w:r w:rsidR="00DC6137" w:rsidRPr="004F1FD9">
        <w:rPr>
          <w:rFonts w:ascii="Ping LCG Regular" w:hAnsi="Ping LCG Regular" w:cs="Arial"/>
          <w:snapToGrid w:val="0"/>
          <w:color w:val="006EAB"/>
          <w:szCs w:val="18"/>
          <w:u w:val="single"/>
          <w:lang w:val="en-US"/>
        </w:rPr>
        <w:t xml:space="preserve"> </w:t>
      </w:r>
      <w:r w:rsidR="00B36E16" w:rsidRPr="004F1FD9">
        <w:rPr>
          <w:rFonts w:ascii="Ping LCG Regular" w:hAnsi="Ping LCG Regular" w:cs="Arial"/>
          <w:snapToGrid w:val="0"/>
          <w:color w:val="006EAB"/>
          <w:szCs w:val="18"/>
          <w:u w:val="single"/>
          <w:lang w:val="en-US"/>
        </w:rPr>
        <w:t xml:space="preserve">on </w:t>
      </w:r>
      <w:r w:rsidR="00677F1D">
        <w:rPr>
          <w:rFonts w:ascii="Ping LCG Regular" w:hAnsi="Ping LCG Regular" w:cs="Arial"/>
          <w:snapToGrid w:val="0"/>
          <w:color w:val="006EAB"/>
          <w:szCs w:val="18"/>
          <w:u w:val="single"/>
          <w:lang w:val="en-US"/>
        </w:rPr>
        <w:t>27.</w:t>
      </w:r>
      <w:r w:rsidR="00480C87">
        <w:rPr>
          <w:rFonts w:ascii="Ping LCG Regular" w:hAnsi="Ping LCG Regular" w:cs="Arial"/>
          <w:snapToGrid w:val="0"/>
          <w:color w:val="006EAB"/>
          <w:szCs w:val="18"/>
          <w:u w:val="single"/>
          <w:lang w:val="en-US"/>
        </w:rPr>
        <w:t>6</w:t>
      </w:r>
      <w:bookmarkStart w:id="0" w:name="_GoBack"/>
      <w:bookmarkEnd w:id="0"/>
      <w:r w:rsidR="00BD3317">
        <w:rPr>
          <w:rFonts w:ascii="Ping LCG Regular" w:hAnsi="Ping LCG Regular" w:cs="Arial"/>
          <w:snapToGrid w:val="0"/>
          <w:color w:val="006EAB"/>
          <w:szCs w:val="18"/>
          <w:u w:val="single"/>
          <w:lang w:val="en-US"/>
        </w:rPr>
        <w:t>.2022</w:t>
      </w:r>
      <w:r w:rsidR="00B36E16" w:rsidRPr="004F1FD9">
        <w:rPr>
          <w:rFonts w:ascii="Ping LCG Regular" w:hAnsi="Ping LCG Regular" w:cs="Arial"/>
          <w:snapToGrid w:val="0"/>
          <w:color w:val="006EAB"/>
          <w:szCs w:val="18"/>
          <w:u w:val="single"/>
          <w:lang w:val="en-US"/>
        </w:rPr>
        <w:t xml:space="preserve"> at the latest. Following that date, it will not be possible to participate by proxy at the vote that will take place </w:t>
      </w:r>
      <w:r w:rsidR="00B36E16" w:rsidRPr="00006AD5">
        <w:rPr>
          <w:rFonts w:ascii="Ping LCG Regular" w:hAnsi="Ping LCG Regular" w:cs="Arial"/>
          <w:snapToGrid w:val="0"/>
          <w:color w:val="006EAB"/>
          <w:szCs w:val="18"/>
          <w:u w:val="single"/>
          <w:lang w:val="en-US"/>
        </w:rPr>
        <w:t>before the General Meeting</w:t>
      </w:r>
      <w:r w:rsidR="00B36E16" w:rsidRPr="004F1FD9">
        <w:rPr>
          <w:rFonts w:ascii="Ping LCG Regular" w:hAnsi="Ping LCG Regular" w:cs="Arial"/>
          <w:snapToGrid w:val="0"/>
          <w:color w:val="006EAB"/>
          <w:szCs w:val="18"/>
          <w:lang w:val="en-US"/>
        </w:rPr>
        <w:t xml:space="preserve">. </w:t>
      </w:r>
      <w:r w:rsidRPr="004F1FD9">
        <w:rPr>
          <w:rFonts w:ascii="Ping LCG Regular" w:hAnsi="Ping LCG Regular" w:cs="Arial"/>
          <w:snapToGrid w:val="0"/>
          <w:color w:val="006EAB"/>
          <w:szCs w:val="18"/>
          <w:lang w:val="en-US"/>
        </w:rPr>
        <w:t xml:space="preserve"> </w:t>
      </w:r>
    </w:p>
    <w:p w14:paraId="530FF2EF" w14:textId="727578B2" w:rsidR="008E6607" w:rsidRPr="00730425" w:rsidRDefault="00B36E16" w:rsidP="00222A27">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sidRPr="00730425">
        <w:rPr>
          <w:rFonts w:ascii="Ping LCG Regular" w:hAnsi="Ping LCG Regular" w:cs="Arial"/>
          <w:snapToGrid w:val="0"/>
          <w:color w:val="006EAB"/>
          <w:szCs w:val="18"/>
          <w:lang w:val="en-US"/>
        </w:rPr>
        <w:t>The present mail vote may be revoked th</w:t>
      </w:r>
      <w:r w:rsidR="003B3BAC">
        <w:rPr>
          <w:rFonts w:ascii="Ping LCG Regular" w:hAnsi="Ping LCG Regular" w:cs="Arial"/>
          <w:snapToGrid w:val="0"/>
          <w:color w:val="006EAB"/>
          <w:szCs w:val="18"/>
          <w:lang w:val="en-US"/>
        </w:rPr>
        <w:t>e</w:t>
      </w:r>
      <w:r w:rsidRPr="00730425">
        <w:rPr>
          <w:rFonts w:ascii="Ping LCG Regular" w:hAnsi="Ping LCG Regular" w:cs="Arial"/>
          <w:snapToGrid w:val="0"/>
          <w:color w:val="006EAB"/>
          <w:szCs w:val="18"/>
          <w:lang w:val="en-US"/>
        </w:rPr>
        <w:t xml:space="preserve"> same way it was submitted provided that the shareholder or the shareholder representative participates in person by teleconference at the Extraordinary General Meeting  and revokes it at least one (1) hour before the sta</w:t>
      </w:r>
      <w:r w:rsidR="003B3BAC">
        <w:rPr>
          <w:rFonts w:ascii="Ping LCG Regular" w:hAnsi="Ping LCG Regular" w:cs="Arial"/>
          <w:snapToGrid w:val="0"/>
          <w:color w:val="006EAB"/>
          <w:szCs w:val="18"/>
          <w:lang w:val="en-US"/>
        </w:rPr>
        <w:t>r</w:t>
      </w:r>
      <w:r w:rsidRPr="00730425">
        <w:rPr>
          <w:rFonts w:ascii="Ping LCG Regular" w:hAnsi="Ping LCG Regular" w:cs="Arial"/>
          <w:snapToGrid w:val="0"/>
          <w:color w:val="006EAB"/>
          <w:szCs w:val="18"/>
          <w:lang w:val="en-US"/>
        </w:rPr>
        <w:t xml:space="preserve">t of the General Meeting (i.e. by </w:t>
      </w:r>
      <w:r w:rsidR="00677F1D">
        <w:rPr>
          <w:rFonts w:ascii="Ping LCG Regular" w:hAnsi="Ping LCG Regular" w:cs="Arial"/>
          <w:snapToGrid w:val="0"/>
          <w:color w:val="006EAB"/>
          <w:szCs w:val="18"/>
          <w:lang w:val="en-US"/>
        </w:rPr>
        <w:t>29.6</w:t>
      </w:r>
      <w:r w:rsidR="00BD3317">
        <w:rPr>
          <w:rFonts w:ascii="Ping LCG Regular" w:hAnsi="Ping LCG Regular" w:cs="Arial"/>
          <w:snapToGrid w:val="0"/>
          <w:color w:val="006EAB"/>
          <w:szCs w:val="18"/>
          <w:lang w:val="en-US"/>
        </w:rPr>
        <w:t>.2022</w:t>
      </w:r>
      <w:r w:rsidRPr="00730425">
        <w:rPr>
          <w:rFonts w:ascii="Ping LCG Regular" w:hAnsi="Ping LCG Regular" w:cs="Arial"/>
          <w:snapToGrid w:val="0"/>
          <w:color w:val="006EAB"/>
          <w:szCs w:val="18"/>
          <w:lang w:val="en-US"/>
        </w:rPr>
        <w:t xml:space="preserve"> at </w:t>
      </w:r>
      <w:r w:rsidR="00CF6301">
        <w:rPr>
          <w:rFonts w:ascii="Ping LCG Regular" w:hAnsi="Ping LCG Regular" w:cs="Arial"/>
          <w:snapToGrid w:val="0"/>
          <w:color w:val="006EAB"/>
          <w:szCs w:val="18"/>
          <w:lang w:val="en-US"/>
        </w:rPr>
        <w:t>09</w:t>
      </w:r>
      <w:r w:rsidRPr="00730425">
        <w:rPr>
          <w:rFonts w:ascii="Ping LCG Regular" w:hAnsi="Ping LCG Regular" w:cs="Arial"/>
          <w:snapToGrid w:val="0"/>
          <w:color w:val="006EAB"/>
          <w:szCs w:val="18"/>
          <w:lang w:val="en-US"/>
        </w:rPr>
        <w:t>:00</w:t>
      </w:r>
      <w:r w:rsidR="002D374D">
        <w:rPr>
          <w:rFonts w:ascii="Ping LCG Regular" w:hAnsi="Ping LCG Regular" w:cs="Arial"/>
          <w:snapToGrid w:val="0"/>
          <w:color w:val="006EAB"/>
          <w:szCs w:val="18"/>
          <w:lang w:val="en-US"/>
        </w:rPr>
        <w:t xml:space="preserve"> a.m.</w:t>
      </w:r>
      <w:r w:rsidRPr="00730425">
        <w:rPr>
          <w:rFonts w:ascii="Ping LCG Regular" w:hAnsi="Ping LCG Regular" w:cs="Arial"/>
          <w:snapToGrid w:val="0"/>
          <w:color w:val="006EAB"/>
          <w:szCs w:val="18"/>
          <w:lang w:val="en-US"/>
        </w:rPr>
        <w:t xml:space="preserve"> at the latest).</w:t>
      </w:r>
    </w:p>
    <w:p w14:paraId="58D027A5" w14:textId="448DC347" w:rsidR="00DC5B45" w:rsidRDefault="00DC5B45" w:rsidP="00A01B77">
      <w:pPr>
        <w:tabs>
          <w:tab w:val="center" w:pos="1701"/>
          <w:tab w:val="center" w:pos="7371"/>
        </w:tabs>
        <w:spacing w:before="60"/>
        <w:rPr>
          <w:rFonts w:ascii="Ping LCG Regular" w:hAnsi="Ping LCG Regular" w:cs="Arial"/>
          <w:snapToGrid w:val="0"/>
          <w:szCs w:val="18"/>
          <w:lang w:val="en-US"/>
        </w:rPr>
      </w:pPr>
    </w:p>
    <w:p w14:paraId="0D894892" w14:textId="77777777" w:rsidR="00DC5B45" w:rsidRPr="00B21F29" w:rsidRDefault="00DC5B45" w:rsidP="00A01B77">
      <w:pPr>
        <w:tabs>
          <w:tab w:val="center" w:pos="1701"/>
          <w:tab w:val="center" w:pos="7371"/>
        </w:tabs>
        <w:spacing w:before="60"/>
        <w:rPr>
          <w:rFonts w:ascii="Ping LCG Regular" w:hAnsi="Ping LCG Regular" w:cs="Arial"/>
          <w:snapToGrid w:val="0"/>
          <w:szCs w:val="18"/>
          <w:lang w:val="en-US"/>
        </w:rPr>
      </w:pPr>
    </w:p>
    <w:p w14:paraId="2C7316A6" w14:textId="77777777" w:rsidR="00A01B77" w:rsidRPr="00B21F29" w:rsidRDefault="00A01B77" w:rsidP="00A01B77">
      <w:pPr>
        <w:tabs>
          <w:tab w:val="center" w:pos="1701"/>
          <w:tab w:val="center" w:pos="7371"/>
        </w:tabs>
        <w:spacing w:before="60"/>
        <w:rPr>
          <w:rFonts w:ascii="Ping LCG Regular" w:hAnsi="Ping LCG Regular" w:cs="Arial"/>
          <w:snapToGrid w:val="0"/>
          <w:szCs w:val="18"/>
          <w:lang w:val="en-US"/>
        </w:rPr>
      </w:pPr>
    </w:p>
    <w:p w14:paraId="78507C27" w14:textId="6E85F2DE" w:rsidR="00B24A8F" w:rsidRDefault="00A01B77" w:rsidP="00A01B77">
      <w:pPr>
        <w:tabs>
          <w:tab w:val="center" w:pos="1701"/>
          <w:tab w:val="center" w:pos="7371"/>
        </w:tabs>
        <w:spacing w:before="60"/>
        <w:rPr>
          <w:rFonts w:ascii="Ping LCG Regular" w:hAnsi="Ping LCG Regular" w:cs="Arial"/>
          <w:snapToGrid w:val="0"/>
          <w:szCs w:val="18"/>
          <w:lang w:val="en-US"/>
        </w:rPr>
      </w:pPr>
      <w:r w:rsidRPr="00B21F29">
        <w:rPr>
          <w:rFonts w:ascii="Ping LCG Regular" w:hAnsi="Ping LCG Regular" w:cs="Arial"/>
          <w:snapToGrid w:val="0"/>
          <w:szCs w:val="18"/>
          <w:lang w:val="en-US"/>
        </w:rPr>
        <w:tab/>
      </w:r>
      <w:r w:rsidR="00B24A8F">
        <w:rPr>
          <w:rFonts w:ascii="Ping LCG Regular" w:hAnsi="Ping LCG Regular" w:cs="Arial"/>
          <w:snapToGrid w:val="0"/>
          <w:szCs w:val="18"/>
          <w:lang w:val="en-US"/>
        </w:rPr>
        <w:tab/>
      </w:r>
      <w:r w:rsidR="00B24A8F" w:rsidRPr="00B21F29">
        <w:rPr>
          <w:rFonts w:ascii="Ping LCG Regular" w:hAnsi="Ping LCG Regular" w:cs="Arial"/>
          <w:i/>
          <w:snapToGrid w:val="0"/>
          <w:szCs w:val="18"/>
          <w:lang w:val="en-US"/>
        </w:rPr>
        <w:t>(</w:t>
      </w:r>
      <w:r w:rsidR="00B24A8F">
        <w:rPr>
          <w:rFonts w:ascii="Ping LCG Regular" w:hAnsi="Ping LCG Regular" w:cs="Arial"/>
          <w:i/>
          <w:snapToGrid w:val="0"/>
          <w:szCs w:val="18"/>
          <w:lang w:val="en-US"/>
        </w:rPr>
        <w:t>Pl</w:t>
      </w:r>
      <w:r w:rsidR="00B24A8F" w:rsidRPr="00B21F29">
        <w:rPr>
          <w:rFonts w:ascii="Ping LCG Regular" w:hAnsi="Ping LCG Regular" w:cs="Arial"/>
          <w:i/>
          <w:snapToGrid w:val="0"/>
          <w:szCs w:val="18"/>
          <w:lang w:val="en-US"/>
        </w:rPr>
        <w:t>ace)</w:t>
      </w:r>
      <w:r w:rsidRPr="00B21F29">
        <w:rPr>
          <w:rFonts w:ascii="Ping LCG Regular" w:hAnsi="Ping LCG Regular" w:cs="Arial"/>
          <w:snapToGrid w:val="0"/>
          <w:szCs w:val="18"/>
          <w:lang w:val="en-US"/>
        </w:rPr>
        <w:t>_______________________</w:t>
      </w:r>
      <w:r w:rsidR="00B24A8F">
        <w:rPr>
          <w:rFonts w:ascii="Ping LCG Regular" w:hAnsi="Ping LCG Regular" w:cs="Arial"/>
          <w:snapToGrid w:val="0"/>
          <w:szCs w:val="18"/>
          <w:lang w:val="en-US"/>
        </w:rPr>
        <w:t>(Date)</w:t>
      </w:r>
      <w:r w:rsidRPr="00B21F29">
        <w:rPr>
          <w:rFonts w:ascii="Ping LCG Regular" w:hAnsi="Ping LCG Regular" w:cs="Arial"/>
          <w:snapToGrid w:val="0"/>
          <w:szCs w:val="18"/>
          <w:lang w:val="en-US"/>
        </w:rPr>
        <w:t>_______________________</w:t>
      </w:r>
      <w:r w:rsidR="00BD3317">
        <w:rPr>
          <w:rFonts w:ascii="Ping LCG Regular" w:hAnsi="Ping LCG Regular" w:cs="Arial"/>
          <w:snapToGrid w:val="0"/>
          <w:szCs w:val="18"/>
          <w:lang w:val="en-US"/>
        </w:rPr>
        <w:t>2022</w:t>
      </w:r>
    </w:p>
    <w:p w14:paraId="25141300" w14:textId="77777777" w:rsidR="00B24A8F" w:rsidRDefault="00B24A8F" w:rsidP="00A01B77">
      <w:pPr>
        <w:tabs>
          <w:tab w:val="center" w:pos="1701"/>
          <w:tab w:val="center" w:pos="7371"/>
        </w:tabs>
        <w:spacing w:before="60"/>
        <w:rPr>
          <w:rFonts w:ascii="Ping LCG Regular" w:hAnsi="Ping LCG Regular" w:cs="Arial"/>
          <w:snapToGrid w:val="0"/>
          <w:szCs w:val="18"/>
          <w:lang w:val="en-US"/>
        </w:rPr>
      </w:pPr>
    </w:p>
    <w:p w14:paraId="6FEF4B45" w14:textId="77777777" w:rsidR="00B24A8F" w:rsidRDefault="00B24A8F" w:rsidP="00A01B77">
      <w:pPr>
        <w:tabs>
          <w:tab w:val="center" w:pos="1701"/>
          <w:tab w:val="center" w:pos="7371"/>
        </w:tabs>
        <w:spacing w:before="60"/>
        <w:rPr>
          <w:rFonts w:ascii="Ping LCG Regular" w:hAnsi="Ping LCG Regular" w:cs="Arial"/>
          <w:snapToGrid w:val="0"/>
          <w:szCs w:val="18"/>
          <w:lang w:val="en-US"/>
        </w:rPr>
      </w:pPr>
    </w:p>
    <w:p w14:paraId="7DD7E5B4" w14:textId="77777777" w:rsidR="00B24A8F" w:rsidRDefault="00A01B77" w:rsidP="00A01B77">
      <w:pPr>
        <w:tabs>
          <w:tab w:val="center" w:pos="1701"/>
          <w:tab w:val="center" w:pos="7371"/>
        </w:tabs>
        <w:spacing w:before="60"/>
        <w:rPr>
          <w:rFonts w:ascii="Ping LCG Regular" w:hAnsi="Ping LCG Regular" w:cs="Arial"/>
          <w:i/>
          <w:snapToGrid w:val="0"/>
          <w:szCs w:val="18"/>
          <w:lang w:val="en-US"/>
        </w:rPr>
      </w:pPr>
      <w:r w:rsidRPr="00B21F29">
        <w:rPr>
          <w:rFonts w:ascii="Ping LCG Regular" w:hAnsi="Ping LCG Regular" w:cs="Arial"/>
          <w:snapToGrid w:val="0"/>
          <w:szCs w:val="18"/>
          <w:u w:val="single"/>
          <w:lang w:val="en-US"/>
        </w:rPr>
        <w:br/>
      </w:r>
      <w:r w:rsidRPr="00B21F29">
        <w:rPr>
          <w:rFonts w:ascii="Ping LCG Regular" w:hAnsi="Ping LCG Regular" w:cs="Arial"/>
          <w:i/>
          <w:snapToGrid w:val="0"/>
          <w:szCs w:val="18"/>
          <w:lang w:val="en-US"/>
        </w:rPr>
        <w:tab/>
      </w:r>
      <w:r w:rsidRPr="00B21F29">
        <w:rPr>
          <w:rFonts w:ascii="Ping LCG Regular" w:hAnsi="Ping LCG Regular" w:cs="Arial"/>
          <w:i/>
          <w:snapToGrid w:val="0"/>
          <w:szCs w:val="18"/>
          <w:lang w:val="en-US"/>
        </w:rPr>
        <w:tab/>
        <w:t>Signature</w:t>
      </w:r>
    </w:p>
    <w:p w14:paraId="72449CCB" w14:textId="77777777" w:rsidR="00B24A8F" w:rsidRDefault="00B24A8F" w:rsidP="00A01B77">
      <w:pPr>
        <w:tabs>
          <w:tab w:val="center" w:pos="1701"/>
          <w:tab w:val="center" w:pos="7371"/>
        </w:tabs>
        <w:spacing w:before="60"/>
        <w:rPr>
          <w:rFonts w:ascii="Ping LCG Regular" w:hAnsi="Ping LCG Regular" w:cs="Arial"/>
          <w:i/>
          <w:snapToGrid w:val="0"/>
          <w:szCs w:val="18"/>
          <w:lang w:val="en-US"/>
        </w:rPr>
      </w:pPr>
    </w:p>
    <w:p w14:paraId="2B5FDF94" w14:textId="77777777" w:rsidR="00B24A8F" w:rsidRDefault="00B24A8F" w:rsidP="00A01B77">
      <w:pPr>
        <w:tabs>
          <w:tab w:val="center" w:pos="1701"/>
          <w:tab w:val="center" w:pos="7371"/>
        </w:tabs>
        <w:spacing w:before="60"/>
        <w:rPr>
          <w:rFonts w:ascii="Ping LCG Regular" w:hAnsi="Ping LCG Regular" w:cs="Arial"/>
          <w:i/>
          <w:snapToGrid w:val="0"/>
          <w:szCs w:val="18"/>
          <w:lang w:val="en-US"/>
        </w:rPr>
      </w:pPr>
    </w:p>
    <w:p w14:paraId="5638B119" w14:textId="3EDFE879" w:rsidR="00A01B77" w:rsidRPr="00B21F29" w:rsidRDefault="00B24A8F" w:rsidP="00A01B77">
      <w:pPr>
        <w:tabs>
          <w:tab w:val="center" w:pos="1701"/>
          <w:tab w:val="center" w:pos="7371"/>
        </w:tabs>
        <w:spacing w:before="60"/>
        <w:rPr>
          <w:rFonts w:ascii="Ping LCG Regular" w:hAnsi="Ping LCG Regular" w:cs="Arial"/>
          <w:i/>
          <w:snapToGrid w:val="0"/>
          <w:szCs w:val="18"/>
          <w:lang w:val="en-US"/>
        </w:rPr>
      </w:pPr>
      <w:r>
        <w:rPr>
          <w:rFonts w:ascii="Ping LCG Regular" w:hAnsi="Ping LCG Regular" w:cs="Arial"/>
          <w:i/>
          <w:snapToGrid w:val="0"/>
          <w:szCs w:val="18"/>
          <w:lang w:val="en-US"/>
        </w:rPr>
        <w:tab/>
      </w:r>
      <w:r>
        <w:rPr>
          <w:rFonts w:ascii="Ping LCG Regular" w:hAnsi="Ping LCG Regular" w:cs="Arial"/>
          <w:i/>
          <w:snapToGrid w:val="0"/>
          <w:szCs w:val="18"/>
          <w:lang w:val="en-US"/>
        </w:rPr>
        <w:tab/>
        <w:t>(Full</w:t>
      </w:r>
      <w:r w:rsidR="00A01B77" w:rsidRPr="00B21F29">
        <w:rPr>
          <w:rFonts w:ascii="Ping LCG Regular" w:hAnsi="Ping LCG Regular" w:cs="Arial"/>
          <w:i/>
          <w:snapToGrid w:val="0"/>
          <w:szCs w:val="18"/>
          <w:lang w:val="en-US"/>
        </w:rPr>
        <w:t xml:space="preserve"> name)</w:t>
      </w:r>
      <w:r>
        <w:rPr>
          <w:rFonts w:ascii="Ping LCG Regular" w:hAnsi="Ping LCG Regular" w:cs="Arial"/>
          <w:i/>
          <w:snapToGrid w:val="0"/>
          <w:szCs w:val="18"/>
          <w:lang w:val="en-US"/>
        </w:rPr>
        <w:t>/(Name) or Stamp</w:t>
      </w:r>
    </w:p>
    <w:sectPr w:rsidR="00A01B77" w:rsidRPr="00B21F29" w:rsidSect="00136898">
      <w:headerReference w:type="default" r:id="rId15"/>
      <w:footerReference w:type="default" r:id="rId16"/>
      <w:headerReference w:type="first" r:id="rId17"/>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194D0" w14:textId="77777777" w:rsidR="004E7D5B" w:rsidRDefault="004E7D5B">
      <w:r>
        <w:separator/>
      </w:r>
    </w:p>
  </w:endnote>
  <w:endnote w:type="continuationSeparator" w:id="0">
    <w:p w14:paraId="5FC72F37" w14:textId="77777777" w:rsidR="004E7D5B" w:rsidRDefault="004E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C795" w14:textId="34C9BB08"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FD0DDA">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D3BF5" w14:textId="77777777" w:rsidR="004E7D5B" w:rsidRDefault="004E7D5B">
      <w:r>
        <w:separator/>
      </w:r>
    </w:p>
  </w:footnote>
  <w:footnote w:type="continuationSeparator" w:id="0">
    <w:p w14:paraId="4296EE27" w14:textId="77777777" w:rsidR="004E7D5B" w:rsidRDefault="004E7D5B">
      <w:r>
        <w:continuationSeparator/>
      </w:r>
    </w:p>
  </w:footnote>
  <w:footnote w:id="1">
    <w:p w14:paraId="7B66BE87" w14:textId="17264D00" w:rsidR="002E033F" w:rsidRPr="002E033F" w:rsidRDefault="002E033F" w:rsidP="002E033F">
      <w:pPr>
        <w:pStyle w:val="af3"/>
        <w:spacing w:after="0"/>
        <w:ind w:left="142" w:hanging="142"/>
        <w:rPr>
          <w:rFonts w:cs="Calibri"/>
          <w:i/>
          <w:color w:val="0070C0"/>
          <w:sz w:val="16"/>
          <w:szCs w:val="16"/>
          <w:lang w:val="en-US"/>
        </w:rPr>
      </w:pPr>
      <w:r w:rsidRPr="002E033F">
        <w:rPr>
          <w:rStyle w:val="af4"/>
          <w:rFonts w:cs="Calibri"/>
          <w:i/>
          <w:color w:val="0070C0"/>
          <w:sz w:val="16"/>
          <w:szCs w:val="16"/>
        </w:rPr>
        <w:footnoteRef/>
      </w:r>
      <w:r>
        <w:rPr>
          <w:rFonts w:cs="Calibri"/>
          <w:i/>
          <w:color w:val="0070C0"/>
          <w:sz w:val="16"/>
          <w:szCs w:val="16"/>
          <w:lang w:val="en-US"/>
        </w:rPr>
        <w:t xml:space="preserve">Please </w:t>
      </w:r>
      <w:r w:rsidR="0097154F">
        <w:rPr>
          <w:rFonts w:cs="Calibri"/>
          <w:i/>
          <w:color w:val="0070C0"/>
          <w:sz w:val="16"/>
          <w:szCs w:val="16"/>
          <w:lang w:val="en-US"/>
        </w:rPr>
        <w:t>delete accordingly</w:t>
      </w:r>
      <w:r w:rsidRPr="002E033F">
        <w:rPr>
          <w:rFonts w:cs="Calibri"/>
          <w:i/>
          <w:color w:val="0070C0"/>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426F"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640BEDC7" wp14:editId="38ADD923">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4E3483E0" w14:textId="0CC5AEE9"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D6C9D" w14:textId="7D0C6738" w:rsidR="00C648AE" w:rsidRDefault="00C648AE" w:rsidP="00C648AE">
    <w:pPr>
      <w:pStyle w:val="a4"/>
      <w:jc w:val="center"/>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59264" behindDoc="1" locked="0" layoutInCell="1" allowOverlap="1" wp14:anchorId="006FF87F" wp14:editId="6B4E0F33">
          <wp:simplePos x="0" y="0"/>
          <wp:positionH relativeFrom="margin">
            <wp:posOffset>5657798</wp:posOffset>
          </wp:positionH>
          <wp:positionV relativeFrom="margin">
            <wp:posOffset>-755186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p w14:paraId="139BB482" w14:textId="2D23ADE6" w:rsidR="00D02E28" w:rsidRPr="008C69EA" w:rsidRDefault="003923E5" w:rsidP="00671DE0">
    <w:pPr>
      <w:pStyle w:val="a4"/>
      <w:jc w:val="center"/>
      <w:rPr>
        <w:sz w:val="22"/>
        <w:szCs w:val="18"/>
        <w:lang w:val="en-US"/>
      </w:rPr>
    </w:pPr>
    <w:r w:rsidRPr="008C69EA">
      <w:rPr>
        <w:sz w:val="22"/>
        <w:szCs w:val="18"/>
        <w:lang w:val="en-US"/>
      </w:rPr>
      <w:t>POSTAL VOTE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E090D"/>
    <w:multiLevelType w:val="hybridMultilevel"/>
    <w:tmpl w:val="9086EEE4"/>
    <w:lvl w:ilvl="0" w:tplc="30301F8C">
      <w:numFmt w:val="bullet"/>
      <w:lvlText w:val="-"/>
      <w:lvlJc w:val="left"/>
      <w:pPr>
        <w:ind w:left="1590" w:hanging="360"/>
      </w:pPr>
      <w:rPr>
        <w:rFonts w:ascii="Ping LCG Regular" w:eastAsia="Times New Roman" w:hAnsi="Ping LCG Regular" w:cs="Times New Roman" w:hint="default"/>
      </w:rPr>
    </w:lvl>
    <w:lvl w:ilvl="1" w:tplc="04080003" w:tentative="1">
      <w:start w:val="1"/>
      <w:numFmt w:val="bullet"/>
      <w:lvlText w:val="o"/>
      <w:lvlJc w:val="left"/>
      <w:pPr>
        <w:ind w:left="2310" w:hanging="360"/>
      </w:pPr>
      <w:rPr>
        <w:rFonts w:ascii="Courier New" w:hAnsi="Courier New" w:cs="Courier New" w:hint="default"/>
      </w:rPr>
    </w:lvl>
    <w:lvl w:ilvl="2" w:tplc="04080005" w:tentative="1">
      <w:start w:val="1"/>
      <w:numFmt w:val="bullet"/>
      <w:lvlText w:val=""/>
      <w:lvlJc w:val="left"/>
      <w:pPr>
        <w:ind w:left="3030" w:hanging="360"/>
      </w:pPr>
      <w:rPr>
        <w:rFonts w:ascii="Wingdings" w:hAnsi="Wingdings" w:hint="default"/>
      </w:rPr>
    </w:lvl>
    <w:lvl w:ilvl="3" w:tplc="04080001" w:tentative="1">
      <w:start w:val="1"/>
      <w:numFmt w:val="bullet"/>
      <w:lvlText w:val=""/>
      <w:lvlJc w:val="left"/>
      <w:pPr>
        <w:ind w:left="3750" w:hanging="360"/>
      </w:pPr>
      <w:rPr>
        <w:rFonts w:ascii="Symbol" w:hAnsi="Symbol" w:hint="default"/>
      </w:rPr>
    </w:lvl>
    <w:lvl w:ilvl="4" w:tplc="04080003" w:tentative="1">
      <w:start w:val="1"/>
      <w:numFmt w:val="bullet"/>
      <w:lvlText w:val="o"/>
      <w:lvlJc w:val="left"/>
      <w:pPr>
        <w:ind w:left="4470" w:hanging="360"/>
      </w:pPr>
      <w:rPr>
        <w:rFonts w:ascii="Courier New" w:hAnsi="Courier New" w:cs="Courier New" w:hint="default"/>
      </w:rPr>
    </w:lvl>
    <w:lvl w:ilvl="5" w:tplc="04080005" w:tentative="1">
      <w:start w:val="1"/>
      <w:numFmt w:val="bullet"/>
      <w:lvlText w:val=""/>
      <w:lvlJc w:val="left"/>
      <w:pPr>
        <w:ind w:left="5190" w:hanging="360"/>
      </w:pPr>
      <w:rPr>
        <w:rFonts w:ascii="Wingdings" w:hAnsi="Wingdings" w:hint="default"/>
      </w:rPr>
    </w:lvl>
    <w:lvl w:ilvl="6" w:tplc="04080001" w:tentative="1">
      <w:start w:val="1"/>
      <w:numFmt w:val="bullet"/>
      <w:lvlText w:val=""/>
      <w:lvlJc w:val="left"/>
      <w:pPr>
        <w:ind w:left="5910" w:hanging="360"/>
      </w:pPr>
      <w:rPr>
        <w:rFonts w:ascii="Symbol" w:hAnsi="Symbol" w:hint="default"/>
      </w:rPr>
    </w:lvl>
    <w:lvl w:ilvl="7" w:tplc="04080003" w:tentative="1">
      <w:start w:val="1"/>
      <w:numFmt w:val="bullet"/>
      <w:lvlText w:val="o"/>
      <w:lvlJc w:val="left"/>
      <w:pPr>
        <w:ind w:left="6630" w:hanging="360"/>
      </w:pPr>
      <w:rPr>
        <w:rFonts w:ascii="Courier New" w:hAnsi="Courier New" w:cs="Courier New" w:hint="default"/>
      </w:rPr>
    </w:lvl>
    <w:lvl w:ilvl="8" w:tplc="04080005" w:tentative="1">
      <w:start w:val="1"/>
      <w:numFmt w:val="bullet"/>
      <w:lvlText w:val=""/>
      <w:lvlJc w:val="left"/>
      <w:pPr>
        <w:ind w:left="7350" w:hanging="360"/>
      </w:pPr>
      <w:rPr>
        <w:rFonts w:ascii="Wingdings" w:hAnsi="Wingdings" w:hint="default"/>
      </w:r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4"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7"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59EA30C1"/>
    <w:multiLevelType w:val="hybridMultilevel"/>
    <w:tmpl w:val="0DE0BDBA"/>
    <w:lvl w:ilvl="0" w:tplc="01624C1A">
      <w:start w:val="1"/>
      <w:numFmt w:val="decimal"/>
      <w:lvlText w:val="%1."/>
      <w:lvlJc w:val="left"/>
      <w:pPr>
        <w:ind w:left="720" w:hanging="360"/>
      </w:pPr>
      <w:rPr>
        <w:rFonts w:cs="Arial" w:hint="default"/>
        <w:color w:val="006EA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722B2839"/>
    <w:multiLevelType w:val="hybridMultilevel"/>
    <w:tmpl w:val="8376EC4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2"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5"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0"/>
  </w:num>
  <w:num w:numId="4">
    <w:abstractNumId w:val="13"/>
  </w:num>
  <w:num w:numId="5">
    <w:abstractNumId w:val="5"/>
  </w:num>
  <w:num w:numId="6">
    <w:abstractNumId w:val="8"/>
  </w:num>
  <w:num w:numId="7">
    <w:abstractNumId w:val="7"/>
  </w:num>
  <w:num w:numId="8">
    <w:abstractNumId w:val="21"/>
  </w:num>
  <w:num w:numId="9">
    <w:abstractNumId w:val="15"/>
  </w:num>
  <w:num w:numId="10">
    <w:abstractNumId w:val="19"/>
  </w:num>
  <w:num w:numId="11">
    <w:abstractNumId w:val="13"/>
    <w:lvlOverride w:ilvl="0">
      <w:startOverride w:val="1"/>
    </w:lvlOverride>
  </w:num>
  <w:num w:numId="12">
    <w:abstractNumId w:val="24"/>
  </w:num>
  <w:num w:numId="13">
    <w:abstractNumId w:val="14"/>
  </w:num>
  <w:num w:numId="14">
    <w:abstractNumId w:val="23"/>
  </w:num>
  <w:num w:numId="15">
    <w:abstractNumId w:val="6"/>
  </w:num>
  <w:num w:numId="16">
    <w:abstractNumId w:val="1"/>
  </w:num>
  <w:num w:numId="17">
    <w:abstractNumId w:val="11"/>
  </w:num>
  <w:num w:numId="18">
    <w:abstractNumId w:val="12"/>
  </w:num>
  <w:num w:numId="19">
    <w:abstractNumId w:val="17"/>
  </w:num>
  <w:num w:numId="20">
    <w:abstractNumId w:val="4"/>
  </w:num>
  <w:num w:numId="21">
    <w:abstractNumId w:val="22"/>
  </w:num>
  <w:num w:numId="22">
    <w:abstractNumId w:val="7"/>
  </w:num>
  <w:num w:numId="23">
    <w:abstractNumId w:val="25"/>
  </w:num>
  <w:num w:numId="24">
    <w:abstractNumId w:val="7"/>
  </w:num>
  <w:num w:numId="25">
    <w:abstractNumId w:val="7"/>
  </w:num>
  <w:num w:numId="26">
    <w:abstractNumId w:val="7"/>
  </w:num>
  <w:num w:numId="27">
    <w:abstractNumId w:val="7"/>
  </w:num>
  <w:num w:numId="28">
    <w:abstractNumId w:val="7"/>
  </w:num>
  <w:num w:numId="29">
    <w:abstractNumId w:val="7"/>
  </w:num>
  <w:num w:numId="30">
    <w:abstractNumId w:val="3"/>
  </w:num>
  <w:num w:numId="31">
    <w:abstractNumId w:val="7"/>
  </w:num>
  <w:num w:numId="32">
    <w:abstractNumId w:val="20"/>
  </w:num>
  <w:num w:numId="33">
    <w:abstractNumId w:val="18"/>
  </w:num>
  <w:num w:numId="34">
    <w:abstractNumId w:val="2"/>
  </w:num>
  <w:num w:numId="3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6AD5"/>
    <w:rsid w:val="000072DC"/>
    <w:rsid w:val="0000775D"/>
    <w:rsid w:val="000109B8"/>
    <w:rsid w:val="00011974"/>
    <w:rsid w:val="00013151"/>
    <w:rsid w:val="00015277"/>
    <w:rsid w:val="000214D7"/>
    <w:rsid w:val="00022B6F"/>
    <w:rsid w:val="00022C09"/>
    <w:rsid w:val="00024EB1"/>
    <w:rsid w:val="00024F10"/>
    <w:rsid w:val="00026A9E"/>
    <w:rsid w:val="0002770C"/>
    <w:rsid w:val="00030C94"/>
    <w:rsid w:val="00031571"/>
    <w:rsid w:val="000350E8"/>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701D6"/>
    <w:rsid w:val="0007103E"/>
    <w:rsid w:val="00072078"/>
    <w:rsid w:val="00072FCA"/>
    <w:rsid w:val="000739DE"/>
    <w:rsid w:val="000743D4"/>
    <w:rsid w:val="00075462"/>
    <w:rsid w:val="000770C8"/>
    <w:rsid w:val="0007748F"/>
    <w:rsid w:val="000805D4"/>
    <w:rsid w:val="00080796"/>
    <w:rsid w:val="00080987"/>
    <w:rsid w:val="00083BF3"/>
    <w:rsid w:val="00084B64"/>
    <w:rsid w:val="0008591F"/>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3938"/>
    <w:rsid w:val="00195367"/>
    <w:rsid w:val="001A1053"/>
    <w:rsid w:val="001A12E8"/>
    <w:rsid w:val="001A159B"/>
    <w:rsid w:val="001A2186"/>
    <w:rsid w:val="001A2489"/>
    <w:rsid w:val="001A366C"/>
    <w:rsid w:val="001A4B60"/>
    <w:rsid w:val="001A7ED1"/>
    <w:rsid w:val="001B0DEA"/>
    <w:rsid w:val="001B3E0A"/>
    <w:rsid w:val="001B4644"/>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28E8"/>
    <w:rsid w:val="001F51A9"/>
    <w:rsid w:val="001F5B96"/>
    <w:rsid w:val="001F6EC5"/>
    <w:rsid w:val="001F73F4"/>
    <w:rsid w:val="001F7906"/>
    <w:rsid w:val="001F7B17"/>
    <w:rsid w:val="00202138"/>
    <w:rsid w:val="00203A56"/>
    <w:rsid w:val="00204BB6"/>
    <w:rsid w:val="00206D6D"/>
    <w:rsid w:val="0020796E"/>
    <w:rsid w:val="002145EE"/>
    <w:rsid w:val="002150D2"/>
    <w:rsid w:val="002160EA"/>
    <w:rsid w:val="00216AE0"/>
    <w:rsid w:val="00221FEA"/>
    <w:rsid w:val="00222006"/>
    <w:rsid w:val="00223355"/>
    <w:rsid w:val="00225DBE"/>
    <w:rsid w:val="00227595"/>
    <w:rsid w:val="00231B20"/>
    <w:rsid w:val="00232247"/>
    <w:rsid w:val="002348CA"/>
    <w:rsid w:val="002352D8"/>
    <w:rsid w:val="002358A7"/>
    <w:rsid w:val="00236270"/>
    <w:rsid w:val="00237544"/>
    <w:rsid w:val="00237698"/>
    <w:rsid w:val="002408C1"/>
    <w:rsid w:val="00241301"/>
    <w:rsid w:val="00241AD8"/>
    <w:rsid w:val="00241EC1"/>
    <w:rsid w:val="0024330A"/>
    <w:rsid w:val="00243E81"/>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CFF"/>
    <w:rsid w:val="00281EC7"/>
    <w:rsid w:val="00282C64"/>
    <w:rsid w:val="00283CD1"/>
    <w:rsid w:val="0028499A"/>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56FB"/>
    <w:rsid w:val="002B6A47"/>
    <w:rsid w:val="002B772E"/>
    <w:rsid w:val="002C0C30"/>
    <w:rsid w:val="002C13D2"/>
    <w:rsid w:val="002C3AA0"/>
    <w:rsid w:val="002C4B00"/>
    <w:rsid w:val="002D0366"/>
    <w:rsid w:val="002D308E"/>
    <w:rsid w:val="002D32BF"/>
    <w:rsid w:val="002D374D"/>
    <w:rsid w:val="002D4249"/>
    <w:rsid w:val="002D4886"/>
    <w:rsid w:val="002D4F2A"/>
    <w:rsid w:val="002D5D25"/>
    <w:rsid w:val="002D642D"/>
    <w:rsid w:val="002D7589"/>
    <w:rsid w:val="002E0327"/>
    <w:rsid w:val="002E033F"/>
    <w:rsid w:val="002E0C66"/>
    <w:rsid w:val="002E25CC"/>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07F36"/>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68DC"/>
    <w:rsid w:val="003475D2"/>
    <w:rsid w:val="00347B4E"/>
    <w:rsid w:val="00350482"/>
    <w:rsid w:val="0035160C"/>
    <w:rsid w:val="003523CB"/>
    <w:rsid w:val="003555E3"/>
    <w:rsid w:val="00356252"/>
    <w:rsid w:val="003565E5"/>
    <w:rsid w:val="00356659"/>
    <w:rsid w:val="00356664"/>
    <w:rsid w:val="00356D4B"/>
    <w:rsid w:val="00356D6C"/>
    <w:rsid w:val="003619E8"/>
    <w:rsid w:val="00363960"/>
    <w:rsid w:val="00364B16"/>
    <w:rsid w:val="003663E1"/>
    <w:rsid w:val="00366876"/>
    <w:rsid w:val="00367794"/>
    <w:rsid w:val="00372DB9"/>
    <w:rsid w:val="00380477"/>
    <w:rsid w:val="003807B5"/>
    <w:rsid w:val="0038294D"/>
    <w:rsid w:val="003836CB"/>
    <w:rsid w:val="00383D09"/>
    <w:rsid w:val="00384F9F"/>
    <w:rsid w:val="003923E5"/>
    <w:rsid w:val="00392ABE"/>
    <w:rsid w:val="003A1A47"/>
    <w:rsid w:val="003A1AD8"/>
    <w:rsid w:val="003A243F"/>
    <w:rsid w:val="003A2B74"/>
    <w:rsid w:val="003A48F5"/>
    <w:rsid w:val="003A4CE0"/>
    <w:rsid w:val="003A6379"/>
    <w:rsid w:val="003A66D0"/>
    <w:rsid w:val="003A6C76"/>
    <w:rsid w:val="003A7B1D"/>
    <w:rsid w:val="003B22B8"/>
    <w:rsid w:val="003B24DD"/>
    <w:rsid w:val="003B3250"/>
    <w:rsid w:val="003B3BAC"/>
    <w:rsid w:val="003B4AA1"/>
    <w:rsid w:val="003B5C0F"/>
    <w:rsid w:val="003C06EF"/>
    <w:rsid w:val="003C1349"/>
    <w:rsid w:val="003C3BAB"/>
    <w:rsid w:val="003C4B5B"/>
    <w:rsid w:val="003C67C5"/>
    <w:rsid w:val="003C789D"/>
    <w:rsid w:val="003D08EA"/>
    <w:rsid w:val="003D1937"/>
    <w:rsid w:val="003D351A"/>
    <w:rsid w:val="003D3903"/>
    <w:rsid w:val="003D3BEA"/>
    <w:rsid w:val="003D4728"/>
    <w:rsid w:val="003D4FBF"/>
    <w:rsid w:val="003D6898"/>
    <w:rsid w:val="003E02B3"/>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2A9E"/>
    <w:rsid w:val="00413BB1"/>
    <w:rsid w:val="00413C3F"/>
    <w:rsid w:val="004152E6"/>
    <w:rsid w:val="004169BC"/>
    <w:rsid w:val="00416B26"/>
    <w:rsid w:val="00416B37"/>
    <w:rsid w:val="004176E2"/>
    <w:rsid w:val="0042231F"/>
    <w:rsid w:val="00423BA0"/>
    <w:rsid w:val="0042692F"/>
    <w:rsid w:val="0043228F"/>
    <w:rsid w:val="004322C6"/>
    <w:rsid w:val="0043526E"/>
    <w:rsid w:val="004352B7"/>
    <w:rsid w:val="004359D5"/>
    <w:rsid w:val="004362B4"/>
    <w:rsid w:val="004425B3"/>
    <w:rsid w:val="00442B07"/>
    <w:rsid w:val="00444D08"/>
    <w:rsid w:val="0045017F"/>
    <w:rsid w:val="00450FAB"/>
    <w:rsid w:val="00452A3D"/>
    <w:rsid w:val="0045346D"/>
    <w:rsid w:val="004540C0"/>
    <w:rsid w:val="004547E0"/>
    <w:rsid w:val="004549FB"/>
    <w:rsid w:val="00454E51"/>
    <w:rsid w:val="00455CC7"/>
    <w:rsid w:val="00455E3F"/>
    <w:rsid w:val="004614D5"/>
    <w:rsid w:val="004655E3"/>
    <w:rsid w:val="00465D5C"/>
    <w:rsid w:val="00467323"/>
    <w:rsid w:val="0046748A"/>
    <w:rsid w:val="0047157D"/>
    <w:rsid w:val="0047241C"/>
    <w:rsid w:val="00473AE0"/>
    <w:rsid w:val="0047439C"/>
    <w:rsid w:val="0047674E"/>
    <w:rsid w:val="0048018F"/>
    <w:rsid w:val="00480C87"/>
    <w:rsid w:val="004839BC"/>
    <w:rsid w:val="004839C1"/>
    <w:rsid w:val="004850DC"/>
    <w:rsid w:val="00486E18"/>
    <w:rsid w:val="00486E4D"/>
    <w:rsid w:val="004876BE"/>
    <w:rsid w:val="00491B58"/>
    <w:rsid w:val="00492EDB"/>
    <w:rsid w:val="004955AD"/>
    <w:rsid w:val="004955DD"/>
    <w:rsid w:val="004962D2"/>
    <w:rsid w:val="00496C47"/>
    <w:rsid w:val="00496E16"/>
    <w:rsid w:val="004A18B0"/>
    <w:rsid w:val="004A50EE"/>
    <w:rsid w:val="004A6D99"/>
    <w:rsid w:val="004A729E"/>
    <w:rsid w:val="004B1C05"/>
    <w:rsid w:val="004B39C3"/>
    <w:rsid w:val="004B7220"/>
    <w:rsid w:val="004B7AAB"/>
    <w:rsid w:val="004C1691"/>
    <w:rsid w:val="004C246B"/>
    <w:rsid w:val="004C2624"/>
    <w:rsid w:val="004C309C"/>
    <w:rsid w:val="004C622E"/>
    <w:rsid w:val="004C6EF6"/>
    <w:rsid w:val="004C7145"/>
    <w:rsid w:val="004D2ECF"/>
    <w:rsid w:val="004D3B4E"/>
    <w:rsid w:val="004D4836"/>
    <w:rsid w:val="004D4B59"/>
    <w:rsid w:val="004D64C5"/>
    <w:rsid w:val="004D6B94"/>
    <w:rsid w:val="004E0A01"/>
    <w:rsid w:val="004E1165"/>
    <w:rsid w:val="004E51BE"/>
    <w:rsid w:val="004E5800"/>
    <w:rsid w:val="004E5C74"/>
    <w:rsid w:val="004E6420"/>
    <w:rsid w:val="004E7D5B"/>
    <w:rsid w:val="004F0A43"/>
    <w:rsid w:val="004F1FD9"/>
    <w:rsid w:val="004F346E"/>
    <w:rsid w:val="004F6042"/>
    <w:rsid w:val="004F6AF7"/>
    <w:rsid w:val="004F72F7"/>
    <w:rsid w:val="00501336"/>
    <w:rsid w:val="00501B80"/>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3E9"/>
    <w:rsid w:val="005308AD"/>
    <w:rsid w:val="005316DD"/>
    <w:rsid w:val="00534623"/>
    <w:rsid w:val="00535844"/>
    <w:rsid w:val="00536489"/>
    <w:rsid w:val="00541540"/>
    <w:rsid w:val="005415AC"/>
    <w:rsid w:val="00545C6D"/>
    <w:rsid w:val="00552B52"/>
    <w:rsid w:val="00552C84"/>
    <w:rsid w:val="0055352C"/>
    <w:rsid w:val="00553935"/>
    <w:rsid w:val="00554344"/>
    <w:rsid w:val="0055504C"/>
    <w:rsid w:val="00555A88"/>
    <w:rsid w:val="005572B7"/>
    <w:rsid w:val="0056229C"/>
    <w:rsid w:val="0056463A"/>
    <w:rsid w:val="005669C8"/>
    <w:rsid w:val="00567D05"/>
    <w:rsid w:val="005704CC"/>
    <w:rsid w:val="0057090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087"/>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4C3E"/>
    <w:rsid w:val="005F5C6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B5C"/>
    <w:rsid w:val="00625FC9"/>
    <w:rsid w:val="00626B3D"/>
    <w:rsid w:val="00630070"/>
    <w:rsid w:val="006318A4"/>
    <w:rsid w:val="00631B3C"/>
    <w:rsid w:val="00632A5A"/>
    <w:rsid w:val="006339CB"/>
    <w:rsid w:val="00633BCA"/>
    <w:rsid w:val="00634695"/>
    <w:rsid w:val="00634AB9"/>
    <w:rsid w:val="006355CF"/>
    <w:rsid w:val="006360FD"/>
    <w:rsid w:val="006363FA"/>
    <w:rsid w:val="006372BF"/>
    <w:rsid w:val="006423DC"/>
    <w:rsid w:val="0064579D"/>
    <w:rsid w:val="00646478"/>
    <w:rsid w:val="00646FD9"/>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56317"/>
    <w:rsid w:val="0066177E"/>
    <w:rsid w:val="00663A48"/>
    <w:rsid w:val="00663AEA"/>
    <w:rsid w:val="0066546E"/>
    <w:rsid w:val="0067045E"/>
    <w:rsid w:val="00671469"/>
    <w:rsid w:val="006716D9"/>
    <w:rsid w:val="00671910"/>
    <w:rsid w:val="00671DE0"/>
    <w:rsid w:val="00672348"/>
    <w:rsid w:val="00674C46"/>
    <w:rsid w:val="00674E2A"/>
    <w:rsid w:val="006750DF"/>
    <w:rsid w:val="006759D6"/>
    <w:rsid w:val="00677F1D"/>
    <w:rsid w:val="00681D8A"/>
    <w:rsid w:val="00686E6E"/>
    <w:rsid w:val="00692EBC"/>
    <w:rsid w:val="00692F1A"/>
    <w:rsid w:val="00694992"/>
    <w:rsid w:val="006955B1"/>
    <w:rsid w:val="006963D6"/>
    <w:rsid w:val="00696674"/>
    <w:rsid w:val="006A127A"/>
    <w:rsid w:val="006A2D2D"/>
    <w:rsid w:val="006A2F44"/>
    <w:rsid w:val="006A6B6E"/>
    <w:rsid w:val="006A73D7"/>
    <w:rsid w:val="006A7D76"/>
    <w:rsid w:val="006B0E0F"/>
    <w:rsid w:val="006B3E49"/>
    <w:rsid w:val="006B41B5"/>
    <w:rsid w:val="006B7120"/>
    <w:rsid w:val="006C08D6"/>
    <w:rsid w:val="006C1882"/>
    <w:rsid w:val="006D02FE"/>
    <w:rsid w:val="006E00C6"/>
    <w:rsid w:val="006E27DC"/>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1C"/>
    <w:rsid w:val="00713B76"/>
    <w:rsid w:val="0072086D"/>
    <w:rsid w:val="00723809"/>
    <w:rsid w:val="00723E6E"/>
    <w:rsid w:val="00724681"/>
    <w:rsid w:val="00726998"/>
    <w:rsid w:val="007277E5"/>
    <w:rsid w:val="0073042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0D85"/>
    <w:rsid w:val="00761460"/>
    <w:rsid w:val="007616E6"/>
    <w:rsid w:val="00761F12"/>
    <w:rsid w:val="00762AD7"/>
    <w:rsid w:val="00762FF0"/>
    <w:rsid w:val="00764ED0"/>
    <w:rsid w:val="0076546D"/>
    <w:rsid w:val="00765815"/>
    <w:rsid w:val="007660BA"/>
    <w:rsid w:val="00766166"/>
    <w:rsid w:val="00766A0C"/>
    <w:rsid w:val="00766C5D"/>
    <w:rsid w:val="00772C75"/>
    <w:rsid w:val="007767B1"/>
    <w:rsid w:val="007773E5"/>
    <w:rsid w:val="007842E4"/>
    <w:rsid w:val="007854C4"/>
    <w:rsid w:val="00785895"/>
    <w:rsid w:val="00785A4C"/>
    <w:rsid w:val="00786ACF"/>
    <w:rsid w:val="0079389A"/>
    <w:rsid w:val="00793F0A"/>
    <w:rsid w:val="007943EA"/>
    <w:rsid w:val="007946AA"/>
    <w:rsid w:val="0079628E"/>
    <w:rsid w:val="007A196B"/>
    <w:rsid w:val="007A1E95"/>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6959"/>
    <w:rsid w:val="007E0E85"/>
    <w:rsid w:val="007E130D"/>
    <w:rsid w:val="007E21FD"/>
    <w:rsid w:val="007E68EE"/>
    <w:rsid w:val="007F017F"/>
    <w:rsid w:val="007F0540"/>
    <w:rsid w:val="007F5BD6"/>
    <w:rsid w:val="007F5F5F"/>
    <w:rsid w:val="007F601C"/>
    <w:rsid w:val="007F614F"/>
    <w:rsid w:val="007F7C38"/>
    <w:rsid w:val="00801479"/>
    <w:rsid w:val="008031D8"/>
    <w:rsid w:val="008051DC"/>
    <w:rsid w:val="00812553"/>
    <w:rsid w:val="0081323C"/>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12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41A7"/>
    <w:rsid w:val="00876CCB"/>
    <w:rsid w:val="00876DB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C4C59"/>
    <w:rsid w:val="008C69EA"/>
    <w:rsid w:val="008D542B"/>
    <w:rsid w:val="008D5F77"/>
    <w:rsid w:val="008D7832"/>
    <w:rsid w:val="008E2870"/>
    <w:rsid w:val="008E2B76"/>
    <w:rsid w:val="008E6607"/>
    <w:rsid w:val="008E693A"/>
    <w:rsid w:val="008E6DFA"/>
    <w:rsid w:val="008E77C6"/>
    <w:rsid w:val="008F23EF"/>
    <w:rsid w:val="008F2826"/>
    <w:rsid w:val="008F37A9"/>
    <w:rsid w:val="008F477D"/>
    <w:rsid w:val="008F4A6A"/>
    <w:rsid w:val="008F6725"/>
    <w:rsid w:val="00901043"/>
    <w:rsid w:val="00904770"/>
    <w:rsid w:val="00906E4F"/>
    <w:rsid w:val="009101ED"/>
    <w:rsid w:val="00913385"/>
    <w:rsid w:val="00914991"/>
    <w:rsid w:val="00915107"/>
    <w:rsid w:val="009166BF"/>
    <w:rsid w:val="00924631"/>
    <w:rsid w:val="009275C7"/>
    <w:rsid w:val="0093056F"/>
    <w:rsid w:val="009343EC"/>
    <w:rsid w:val="00935CA9"/>
    <w:rsid w:val="00936E09"/>
    <w:rsid w:val="00937601"/>
    <w:rsid w:val="00940E9D"/>
    <w:rsid w:val="00941271"/>
    <w:rsid w:val="00942213"/>
    <w:rsid w:val="0094356F"/>
    <w:rsid w:val="009449E6"/>
    <w:rsid w:val="0094526F"/>
    <w:rsid w:val="00946E03"/>
    <w:rsid w:val="00951D46"/>
    <w:rsid w:val="00951F78"/>
    <w:rsid w:val="00952B79"/>
    <w:rsid w:val="00952CA2"/>
    <w:rsid w:val="00956CD6"/>
    <w:rsid w:val="00957ABB"/>
    <w:rsid w:val="00961D3A"/>
    <w:rsid w:val="00962D51"/>
    <w:rsid w:val="00964EE0"/>
    <w:rsid w:val="00967651"/>
    <w:rsid w:val="009679DF"/>
    <w:rsid w:val="009679E2"/>
    <w:rsid w:val="00970D4F"/>
    <w:rsid w:val="0097154F"/>
    <w:rsid w:val="00971A8C"/>
    <w:rsid w:val="009722D4"/>
    <w:rsid w:val="009724B3"/>
    <w:rsid w:val="00972E06"/>
    <w:rsid w:val="00974238"/>
    <w:rsid w:val="00974548"/>
    <w:rsid w:val="00976E53"/>
    <w:rsid w:val="009771C5"/>
    <w:rsid w:val="00977213"/>
    <w:rsid w:val="009773F2"/>
    <w:rsid w:val="00977EB9"/>
    <w:rsid w:val="00980331"/>
    <w:rsid w:val="009818B2"/>
    <w:rsid w:val="00987B36"/>
    <w:rsid w:val="0099181F"/>
    <w:rsid w:val="00991AB9"/>
    <w:rsid w:val="00992880"/>
    <w:rsid w:val="00992BB6"/>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6A7"/>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A95"/>
    <w:rsid w:val="00A30F26"/>
    <w:rsid w:val="00A31774"/>
    <w:rsid w:val="00A33997"/>
    <w:rsid w:val="00A34335"/>
    <w:rsid w:val="00A34DB0"/>
    <w:rsid w:val="00A3631C"/>
    <w:rsid w:val="00A365B2"/>
    <w:rsid w:val="00A42892"/>
    <w:rsid w:val="00A43207"/>
    <w:rsid w:val="00A439CD"/>
    <w:rsid w:val="00A441A3"/>
    <w:rsid w:val="00A46B74"/>
    <w:rsid w:val="00A508BC"/>
    <w:rsid w:val="00A50F23"/>
    <w:rsid w:val="00A51BFF"/>
    <w:rsid w:val="00A52018"/>
    <w:rsid w:val="00A520B5"/>
    <w:rsid w:val="00A52E82"/>
    <w:rsid w:val="00A530F9"/>
    <w:rsid w:val="00A53A51"/>
    <w:rsid w:val="00A54105"/>
    <w:rsid w:val="00A54529"/>
    <w:rsid w:val="00A54763"/>
    <w:rsid w:val="00A54B5B"/>
    <w:rsid w:val="00A55869"/>
    <w:rsid w:val="00A5632F"/>
    <w:rsid w:val="00A570E9"/>
    <w:rsid w:val="00A57E34"/>
    <w:rsid w:val="00A60430"/>
    <w:rsid w:val="00A60E71"/>
    <w:rsid w:val="00A61E99"/>
    <w:rsid w:val="00A627CF"/>
    <w:rsid w:val="00A660F3"/>
    <w:rsid w:val="00A6688C"/>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0EFB"/>
    <w:rsid w:val="00AB132F"/>
    <w:rsid w:val="00AB22A0"/>
    <w:rsid w:val="00AB2480"/>
    <w:rsid w:val="00AB268D"/>
    <w:rsid w:val="00AB4173"/>
    <w:rsid w:val="00AB46F8"/>
    <w:rsid w:val="00AB482B"/>
    <w:rsid w:val="00AB487B"/>
    <w:rsid w:val="00AB7485"/>
    <w:rsid w:val="00AC151B"/>
    <w:rsid w:val="00AC1EB3"/>
    <w:rsid w:val="00AC256F"/>
    <w:rsid w:val="00AC260F"/>
    <w:rsid w:val="00AC3FF4"/>
    <w:rsid w:val="00AC4939"/>
    <w:rsid w:val="00AC5908"/>
    <w:rsid w:val="00AC5F35"/>
    <w:rsid w:val="00AC6A77"/>
    <w:rsid w:val="00AD41D1"/>
    <w:rsid w:val="00AD5C79"/>
    <w:rsid w:val="00AD730A"/>
    <w:rsid w:val="00AD79E1"/>
    <w:rsid w:val="00AE0DF4"/>
    <w:rsid w:val="00AE140A"/>
    <w:rsid w:val="00AE224E"/>
    <w:rsid w:val="00AE324F"/>
    <w:rsid w:val="00AE5F73"/>
    <w:rsid w:val="00AF138B"/>
    <w:rsid w:val="00AF2AA9"/>
    <w:rsid w:val="00AF2E8D"/>
    <w:rsid w:val="00AF3354"/>
    <w:rsid w:val="00AF3E66"/>
    <w:rsid w:val="00AF5F52"/>
    <w:rsid w:val="00AF7459"/>
    <w:rsid w:val="00AF77A8"/>
    <w:rsid w:val="00AF7906"/>
    <w:rsid w:val="00B04F2C"/>
    <w:rsid w:val="00B051C3"/>
    <w:rsid w:val="00B07DEB"/>
    <w:rsid w:val="00B10142"/>
    <w:rsid w:val="00B1198B"/>
    <w:rsid w:val="00B125C5"/>
    <w:rsid w:val="00B12E24"/>
    <w:rsid w:val="00B131DC"/>
    <w:rsid w:val="00B16257"/>
    <w:rsid w:val="00B17220"/>
    <w:rsid w:val="00B21872"/>
    <w:rsid w:val="00B21F29"/>
    <w:rsid w:val="00B229A1"/>
    <w:rsid w:val="00B232FC"/>
    <w:rsid w:val="00B234D1"/>
    <w:rsid w:val="00B24A8F"/>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6E16"/>
    <w:rsid w:val="00B37383"/>
    <w:rsid w:val="00B37631"/>
    <w:rsid w:val="00B401D2"/>
    <w:rsid w:val="00B4079A"/>
    <w:rsid w:val="00B420A2"/>
    <w:rsid w:val="00B43BD1"/>
    <w:rsid w:val="00B440E8"/>
    <w:rsid w:val="00B44E3B"/>
    <w:rsid w:val="00B45B0D"/>
    <w:rsid w:val="00B4721E"/>
    <w:rsid w:val="00B53275"/>
    <w:rsid w:val="00B56FD3"/>
    <w:rsid w:val="00B57D2D"/>
    <w:rsid w:val="00B6100C"/>
    <w:rsid w:val="00B61BF4"/>
    <w:rsid w:val="00B62EF0"/>
    <w:rsid w:val="00B63A6E"/>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091C"/>
    <w:rsid w:val="00BC4B2F"/>
    <w:rsid w:val="00BC7EE3"/>
    <w:rsid w:val="00BD0600"/>
    <w:rsid w:val="00BD0674"/>
    <w:rsid w:val="00BD277B"/>
    <w:rsid w:val="00BD3317"/>
    <w:rsid w:val="00BD5A80"/>
    <w:rsid w:val="00BD62C0"/>
    <w:rsid w:val="00BE2FE5"/>
    <w:rsid w:val="00BE4F7C"/>
    <w:rsid w:val="00BE5000"/>
    <w:rsid w:val="00BE5810"/>
    <w:rsid w:val="00BE687F"/>
    <w:rsid w:val="00BF19A4"/>
    <w:rsid w:val="00BF3F1C"/>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59CA"/>
    <w:rsid w:val="00C47940"/>
    <w:rsid w:val="00C51F3D"/>
    <w:rsid w:val="00C53415"/>
    <w:rsid w:val="00C55F0C"/>
    <w:rsid w:val="00C6061C"/>
    <w:rsid w:val="00C63753"/>
    <w:rsid w:val="00C63C14"/>
    <w:rsid w:val="00C648AE"/>
    <w:rsid w:val="00C65D12"/>
    <w:rsid w:val="00C66011"/>
    <w:rsid w:val="00C66CD2"/>
    <w:rsid w:val="00C80D93"/>
    <w:rsid w:val="00C81347"/>
    <w:rsid w:val="00C818C7"/>
    <w:rsid w:val="00C81963"/>
    <w:rsid w:val="00C81DEC"/>
    <w:rsid w:val="00C83CF3"/>
    <w:rsid w:val="00C85DF1"/>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208"/>
    <w:rsid w:val="00CC546A"/>
    <w:rsid w:val="00CC5E2F"/>
    <w:rsid w:val="00CC6424"/>
    <w:rsid w:val="00CC7ADC"/>
    <w:rsid w:val="00CD0D03"/>
    <w:rsid w:val="00CD1218"/>
    <w:rsid w:val="00CD4A51"/>
    <w:rsid w:val="00CD51EA"/>
    <w:rsid w:val="00CE13F6"/>
    <w:rsid w:val="00CE1BE1"/>
    <w:rsid w:val="00CE1E0A"/>
    <w:rsid w:val="00CE1F99"/>
    <w:rsid w:val="00CE258D"/>
    <w:rsid w:val="00CE3EF0"/>
    <w:rsid w:val="00CE4020"/>
    <w:rsid w:val="00CE531A"/>
    <w:rsid w:val="00CE701D"/>
    <w:rsid w:val="00CE7225"/>
    <w:rsid w:val="00CE78BE"/>
    <w:rsid w:val="00CF1234"/>
    <w:rsid w:val="00CF3C20"/>
    <w:rsid w:val="00CF5D31"/>
    <w:rsid w:val="00CF6301"/>
    <w:rsid w:val="00CF6BDE"/>
    <w:rsid w:val="00CF730D"/>
    <w:rsid w:val="00D02E28"/>
    <w:rsid w:val="00D02F90"/>
    <w:rsid w:val="00D03284"/>
    <w:rsid w:val="00D038BB"/>
    <w:rsid w:val="00D03D94"/>
    <w:rsid w:val="00D043CA"/>
    <w:rsid w:val="00D12122"/>
    <w:rsid w:val="00D130D2"/>
    <w:rsid w:val="00D14AA3"/>
    <w:rsid w:val="00D164DF"/>
    <w:rsid w:val="00D17FFA"/>
    <w:rsid w:val="00D225B5"/>
    <w:rsid w:val="00D23F0F"/>
    <w:rsid w:val="00D3016B"/>
    <w:rsid w:val="00D304BE"/>
    <w:rsid w:val="00D30730"/>
    <w:rsid w:val="00D316F8"/>
    <w:rsid w:val="00D3609E"/>
    <w:rsid w:val="00D36322"/>
    <w:rsid w:val="00D3720B"/>
    <w:rsid w:val="00D431D3"/>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74C"/>
    <w:rsid w:val="00D8395D"/>
    <w:rsid w:val="00D862FC"/>
    <w:rsid w:val="00D869A4"/>
    <w:rsid w:val="00D8747D"/>
    <w:rsid w:val="00D879DD"/>
    <w:rsid w:val="00D9060E"/>
    <w:rsid w:val="00D90934"/>
    <w:rsid w:val="00D9301D"/>
    <w:rsid w:val="00D931D0"/>
    <w:rsid w:val="00D93C4F"/>
    <w:rsid w:val="00D95E1B"/>
    <w:rsid w:val="00D9757B"/>
    <w:rsid w:val="00DA2F2E"/>
    <w:rsid w:val="00DA580A"/>
    <w:rsid w:val="00DA664B"/>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5B45"/>
    <w:rsid w:val="00DC6137"/>
    <w:rsid w:val="00DC7E83"/>
    <w:rsid w:val="00DD0154"/>
    <w:rsid w:val="00DD067D"/>
    <w:rsid w:val="00DD1713"/>
    <w:rsid w:val="00DD3074"/>
    <w:rsid w:val="00DD34DF"/>
    <w:rsid w:val="00DD73BA"/>
    <w:rsid w:val="00DE0EBA"/>
    <w:rsid w:val="00DE3D77"/>
    <w:rsid w:val="00DE4057"/>
    <w:rsid w:val="00DE4EAA"/>
    <w:rsid w:val="00DE5F52"/>
    <w:rsid w:val="00DE696D"/>
    <w:rsid w:val="00DF0CA9"/>
    <w:rsid w:val="00DF33A1"/>
    <w:rsid w:val="00DF7BFE"/>
    <w:rsid w:val="00E00072"/>
    <w:rsid w:val="00E0237B"/>
    <w:rsid w:val="00E02B97"/>
    <w:rsid w:val="00E04067"/>
    <w:rsid w:val="00E04F32"/>
    <w:rsid w:val="00E04FD5"/>
    <w:rsid w:val="00E0502D"/>
    <w:rsid w:val="00E05237"/>
    <w:rsid w:val="00E0576D"/>
    <w:rsid w:val="00E05B16"/>
    <w:rsid w:val="00E10959"/>
    <w:rsid w:val="00E11210"/>
    <w:rsid w:val="00E11665"/>
    <w:rsid w:val="00E11BFA"/>
    <w:rsid w:val="00E213AE"/>
    <w:rsid w:val="00E220E0"/>
    <w:rsid w:val="00E23C71"/>
    <w:rsid w:val="00E23FD0"/>
    <w:rsid w:val="00E25E81"/>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63BB"/>
    <w:rsid w:val="00E87674"/>
    <w:rsid w:val="00E93A8B"/>
    <w:rsid w:val="00E941F3"/>
    <w:rsid w:val="00E9486A"/>
    <w:rsid w:val="00E95E0E"/>
    <w:rsid w:val="00E9676F"/>
    <w:rsid w:val="00EA209C"/>
    <w:rsid w:val="00EA3554"/>
    <w:rsid w:val="00EA421F"/>
    <w:rsid w:val="00EB048E"/>
    <w:rsid w:val="00EB2C1F"/>
    <w:rsid w:val="00EB388B"/>
    <w:rsid w:val="00EB3ABC"/>
    <w:rsid w:val="00EB4D67"/>
    <w:rsid w:val="00EB4F67"/>
    <w:rsid w:val="00EB5468"/>
    <w:rsid w:val="00EB59B6"/>
    <w:rsid w:val="00EB6A4D"/>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E7EAF"/>
    <w:rsid w:val="00EF1BEE"/>
    <w:rsid w:val="00EF2845"/>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2F58"/>
    <w:rsid w:val="00F44814"/>
    <w:rsid w:val="00F45B09"/>
    <w:rsid w:val="00F46DC8"/>
    <w:rsid w:val="00F52D1A"/>
    <w:rsid w:val="00F532F3"/>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33EF"/>
    <w:rsid w:val="00F83735"/>
    <w:rsid w:val="00F875E4"/>
    <w:rsid w:val="00F8775E"/>
    <w:rsid w:val="00F915C2"/>
    <w:rsid w:val="00F94296"/>
    <w:rsid w:val="00FA101D"/>
    <w:rsid w:val="00FA1336"/>
    <w:rsid w:val="00FA298C"/>
    <w:rsid w:val="00FA3E18"/>
    <w:rsid w:val="00FA63EF"/>
    <w:rsid w:val="00FB1524"/>
    <w:rsid w:val="00FB27BB"/>
    <w:rsid w:val="00FB28F3"/>
    <w:rsid w:val="00FB394D"/>
    <w:rsid w:val="00FB3E71"/>
    <w:rsid w:val="00FB4487"/>
    <w:rsid w:val="00FB6519"/>
    <w:rsid w:val="00FB6641"/>
    <w:rsid w:val="00FC2660"/>
    <w:rsid w:val="00FC2698"/>
    <w:rsid w:val="00FC26DF"/>
    <w:rsid w:val="00FC3A3E"/>
    <w:rsid w:val="00FC4525"/>
    <w:rsid w:val="00FC522D"/>
    <w:rsid w:val="00FC74B1"/>
    <w:rsid w:val="00FC7C2A"/>
    <w:rsid w:val="00FD0DDA"/>
    <w:rsid w:val="00FD136F"/>
    <w:rsid w:val="00FD371A"/>
    <w:rsid w:val="00FD485A"/>
    <w:rsid w:val="00FD6450"/>
    <w:rsid w:val="00FD72DD"/>
    <w:rsid w:val="00FE3B05"/>
    <w:rsid w:val="00FE41CC"/>
    <w:rsid w:val="00FE47E7"/>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605E6"/>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851722892">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ei.gr/en/ppc-group/investor-relations/shareholder-information/genikes-suneleuseis-metoxon/announcements-of-general-meetings-of-shareholders-2022/ordinary-general-meeting-of-the-shareholders-29062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ei.gr/en/ppc-group/investor-relations/shareholder-information/genikes-suneleuseis-metoxon/announcements-of-general-meetings-of-shareholders-2022/ordinary-general-meeting-of-the-shareholders-2906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ss@de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B251F34F9080DC4EB3389DA6F8048299" ma:contentTypeVersion="13" ma:contentTypeDescription="Δημιουργία νέου εγγράφου" ma:contentTypeScope="" ma:versionID="a41893fc27124028dca7cccf0028e78b">
  <xsd:schema xmlns:xsd="http://www.w3.org/2001/XMLSchema" xmlns:xs="http://www.w3.org/2001/XMLSchema" xmlns:p="http://schemas.microsoft.com/office/2006/metadata/properties" xmlns:ns3="8c468cbe-c7da-4280-b463-a8ccaa05b727" xmlns:ns4="179d52b4-1947-4c05-9d9c-252f3811c64b" targetNamespace="http://schemas.microsoft.com/office/2006/metadata/properties" ma:root="true" ma:fieldsID="1c4d49ca2bd0d4845b49f974990f374b" ns3:_="" ns4:_="">
    <xsd:import namespace="8c468cbe-c7da-4280-b463-a8ccaa05b727"/>
    <xsd:import namespace="179d52b4-1947-4c05-9d9c-252f3811c6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8cbe-c7da-4280-b463-a8ccaa05b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9d52b4-1947-4c05-9d9c-252f3811c64b"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85C232F-06AD-49AD-BC87-A9966FF010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A5F6D4-1AED-4D32-A2DF-7502DE8EAE34}">
  <ds:schemaRefs>
    <ds:schemaRef ds:uri="http://schemas.microsoft.com/sharepoint/v3/contenttype/forms"/>
  </ds:schemaRefs>
</ds:datastoreItem>
</file>

<file path=customXml/itemProps4.xml><?xml version="1.0" encoding="utf-8"?>
<ds:datastoreItem xmlns:ds="http://schemas.openxmlformats.org/officeDocument/2006/customXml" ds:itemID="{D4B034EF-E529-4434-A135-15EB06D7B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8cbe-c7da-4280-b463-a8ccaa05b727"/>
    <ds:schemaRef ds:uri="179d52b4-1947-4c05-9d9c-252f3811c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280E88-94A3-4BE5-B342-5027CCE7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979</Words>
  <Characters>5287</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Proxy document - voting at the AGM</vt:lpstr>
    </vt:vector>
  </TitlesOfParts>
  <Company>SCCM-1</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Τσιάκα Χρυσούλα</cp:lastModifiedBy>
  <cp:revision>4</cp:revision>
  <cp:lastPrinted>2020-05-04T15:00:00Z</cp:lastPrinted>
  <dcterms:created xsi:type="dcterms:W3CDTF">2022-06-09T16:36:00Z</dcterms:created>
  <dcterms:modified xsi:type="dcterms:W3CDTF">2022-06-09T17:09:00Z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0x010100B251F34F9080DC4EB3389DA6F8048299</vt:lpwstr>
  </property>
</Properties>
</file>