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32A852D4"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6C0742">
        <w:rPr>
          <w:rFonts w:ascii="Ping LCG Regular" w:hAnsi="Ping LCG Regular"/>
          <w:b/>
          <w:lang w:val="en-US"/>
        </w:rPr>
        <w:t>August 3</w:t>
      </w:r>
      <w:r w:rsidR="002374E4">
        <w:rPr>
          <w:rFonts w:ascii="Ping LCG Regular" w:hAnsi="Ping LCG Regular"/>
          <w:b/>
          <w:lang w:val="en-US"/>
        </w:rPr>
        <w:t xml:space="preserve">, </w:t>
      </w:r>
      <w:r w:rsidR="001F1CCA" w:rsidRPr="001F1CCA">
        <w:rPr>
          <w:rFonts w:ascii="Ping LCG Regular" w:hAnsi="Ping LCG Regular"/>
          <w:b/>
          <w:lang w:val="en-US"/>
        </w:rPr>
        <w:t>2022</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6844CD">
              <w:rPr>
                <w:rFonts w:ascii="Ping LCG Regular" w:hAnsi="Ping LCG Regular"/>
                <w:sz w:val="18"/>
                <w:szCs w:val="18"/>
                <w:lang w:val="en-US"/>
              </w:rPr>
            </w:r>
            <w:r w:rsidR="006844CD">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Georgios Stassis</w:t>
            </w:r>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6844CD">
              <w:rPr>
                <w:rFonts w:ascii="Ping LCG Regular" w:hAnsi="Ping LCG Regular"/>
                <w:sz w:val="18"/>
                <w:szCs w:val="18"/>
                <w:lang w:val="en-US"/>
              </w:rPr>
            </w:r>
            <w:r w:rsidR="006844CD">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53469689"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6C0742" w:rsidRPr="006C0742">
        <w:rPr>
          <w:rFonts w:ascii="Ping LCG Regular" w:hAnsi="Ping LCG Regular" w:cs="Tahoma"/>
          <w:b/>
          <w:bCs/>
          <w:sz w:val="18"/>
          <w:szCs w:val="18"/>
          <w:lang w:val="en-US"/>
        </w:rPr>
        <w:t>August 3</w:t>
      </w:r>
      <w:r w:rsidR="001F1CCA" w:rsidRPr="001F1CCA">
        <w:rPr>
          <w:rFonts w:ascii="Ping LCG Regular" w:hAnsi="Ping LCG Regular" w:cs="Tahoma"/>
          <w:b/>
          <w:bCs/>
          <w:sz w:val="18"/>
          <w:szCs w:val="18"/>
          <w:lang w:val="en-US"/>
        </w:rPr>
        <w:t>, 2022</w:t>
      </w:r>
      <w:r w:rsidR="001F1CCA">
        <w:rPr>
          <w:rFonts w:ascii="Ping LCG Regular" w:hAnsi="Ping LCG Regular" w:cs="Tahoma"/>
          <w:b/>
          <w:bCs/>
          <w:sz w:val="18"/>
          <w:szCs w:val="18"/>
          <w:lang w:val="en-US"/>
        </w:rPr>
        <w:t xml:space="preserve"> </w:t>
      </w:r>
      <w:r w:rsidRPr="0062543C">
        <w:rPr>
          <w:rFonts w:ascii="Ping LCG Regular" w:hAnsi="Ping LCG Regular" w:cs="Tahoma"/>
          <w:b/>
          <w:bCs/>
          <w:sz w:val="18"/>
          <w:szCs w:val="18"/>
          <w:lang w:val="en-US"/>
        </w:rPr>
        <w:t xml:space="preserve">at </w:t>
      </w:r>
      <w:r w:rsidR="009C0B6D" w:rsidRPr="0062543C">
        <w:rPr>
          <w:rFonts w:ascii="Ping LCG Regular" w:hAnsi="Ping LCG Regular" w:cs="Tahoma"/>
          <w:b/>
          <w:bCs/>
          <w:sz w:val="18"/>
          <w:szCs w:val="18"/>
          <w:lang w:val="en-US"/>
        </w:rPr>
        <w:t>1</w:t>
      </w:r>
      <w:r w:rsidR="006C0742">
        <w:rPr>
          <w:rFonts w:ascii="Ping LCG Regular" w:hAnsi="Ping LCG Regular" w:cs="Tahoma"/>
          <w:b/>
          <w:bCs/>
          <w:sz w:val="18"/>
          <w:szCs w:val="18"/>
          <w:lang w:val="en-US"/>
        </w:rPr>
        <w:t>2</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w:t>
      </w:r>
      <w:r w:rsidR="006C0742">
        <w:rPr>
          <w:rFonts w:ascii="Ping LCG Regular" w:hAnsi="Ping LCG Regular" w:cs="Tahoma"/>
          <w:b/>
          <w:bCs/>
          <w:sz w:val="18"/>
          <w:szCs w:val="18"/>
          <w:lang w:val="en-US"/>
        </w:rPr>
        <w:t>noon</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B70E9B">
        <w:rPr>
          <w:rFonts w:ascii="Ping LCG Regular" w:hAnsi="Ping LCG Regular" w:cs="Tahoma"/>
          <w:b/>
          <w:bCs/>
          <w:sz w:val="18"/>
          <w:szCs w:val="18"/>
          <w:lang w:val="en-US"/>
        </w:rPr>
        <w:t xml:space="preserve">30, </w:t>
      </w:r>
      <w:proofErr w:type="spellStart"/>
      <w:r w:rsidR="009C0B6D" w:rsidRPr="00B70E9B">
        <w:rPr>
          <w:rFonts w:ascii="Ping LCG Regular" w:hAnsi="Ping LCG Regular" w:cs="Tahoma"/>
          <w:b/>
          <w:bCs/>
          <w:sz w:val="18"/>
          <w:szCs w:val="18"/>
          <w:lang w:val="en-US"/>
        </w:rPr>
        <w:t>Chalkokondyli</w:t>
      </w:r>
      <w:proofErr w:type="spellEnd"/>
      <w:r w:rsidR="009C0B6D" w:rsidRPr="00B70E9B">
        <w:rPr>
          <w:rFonts w:ascii="Ping LCG Regular" w:hAnsi="Ping LCG Regular" w:cs="Tahoma"/>
          <w:b/>
          <w:bCs/>
          <w:sz w:val="18"/>
          <w:szCs w:val="18"/>
          <w:lang w:val="en-US"/>
        </w:rPr>
        <w:t xml:space="preserve"> St.</w:t>
      </w:r>
      <w:r w:rsidRPr="00B70E9B">
        <w:rPr>
          <w:rFonts w:ascii="Ping LCG Regular" w:hAnsi="Ping LCG Regular" w:cs="Tahoma"/>
          <w:b/>
          <w:bCs/>
          <w:sz w:val="18"/>
          <w:szCs w:val="18"/>
          <w:lang w:val="en-US"/>
        </w:rPr>
        <w:t>, “</w:t>
      </w:r>
      <w:r w:rsidR="006C0262" w:rsidRPr="00B70E9B">
        <w:rPr>
          <w:rFonts w:ascii="Ping LCG Regular" w:hAnsi="Ping LCG Regular" w:cs="Tahoma"/>
          <w:b/>
          <w:bCs/>
          <w:sz w:val="18"/>
          <w:szCs w:val="18"/>
          <w:lang w:val="en-US"/>
        </w:rPr>
        <w:t>Board of Directors</w:t>
      </w:r>
      <w:r w:rsidRPr="00B70E9B">
        <w:rPr>
          <w:rFonts w:ascii="Ping LCG Regular" w:hAnsi="Ping LCG Regular" w:cs="Tahoma"/>
          <w:b/>
          <w:bCs/>
          <w:sz w:val="18"/>
          <w:szCs w:val="18"/>
          <w:lang w:val="en-US"/>
        </w:rPr>
        <w:t>” hall,</w:t>
      </w:r>
      <w:r w:rsidRPr="00772025">
        <w:rPr>
          <w:rFonts w:ascii="Ping LCG Regular" w:hAnsi="Ping LCG Regular" w:cs="Tahoma"/>
          <w:sz w:val="18"/>
          <w:szCs w:val="18"/>
          <w:lang w:val="en-US"/>
        </w:rPr>
        <w:t xml:space="preserve"> and </w:t>
      </w:r>
      <w:r w:rsidRPr="00772025">
        <w:rPr>
          <w:rFonts w:ascii="Ping LCG Regular" w:hAnsi="Ping LCG Regular" w:cs="Tahoma"/>
          <w:b/>
          <w:bCs/>
          <w:sz w:val="18"/>
          <w:szCs w:val="18"/>
          <w:lang w:val="en-US"/>
        </w:rPr>
        <w:t xml:space="preserve">to vote by </w:t>
      </w:r>
      <w:r w:rsidR="006C0742" w:rsidRPr="006C0742">
        <w:rPr>
          <w:rFonts w:ascii="Ping LCG Regular" w:hAnsi="Ping LCG Regular" w:cs="Tahoma"/>
          <w:b/>
          <w:bCs/>
          <w:sz w:val="18"/>
          <w:szCs w:val="18"/>
          <w:lang w:val="en-US"/>
        </w:rPr>
        <w:t>2</w:t>
      </w:r>
      <w:r w:rsidR="009C0B6D" w:rsidRPr="006C0742">
        <w:rPr>
          <w:rFonts w:ascii="Ping LCG Regular" w:hAnsi="Ping LCG Regular" w:cs="Tahoma"/>
          <w:b/>
          <w:bCs/>
          <w:sz w:val="18"/>
          <w:szCs w:val="18"/>
          <w:lang w:val="en-US"/>
        </w:rPr>
        <w:t>.</w:t>
      </w:r>
      <w:r w:rsidR="006C0742" w:rsidRPr="006C0742">
        <w:rPr>
          <w:rFonts w:ascii="Ping LCG Regular" w:hAnsi="Ping LCG Regular" w:cs="Tahoma"/>
          <w:b/>
          <w:bCs/>
          <w:sz w:val="18"/>
          <w:szCs w:val="18"/>
          <w:lang w:val="en-US"/>
        </w:rPr>
        <w:t>8</w:t>
      </w:r>
      <w:r w:rsidR="001F1CCA" w:rsidRPr="006C0742">
        <w:rPr>
          <w:rFonts w:ascii="Ping LCG Regular" w:hAnsi="Ping LCG Regular" w:cs="Tahoma"/>
          <w:b/>
          <w:bCs/>
          <w:sz w:val="18"/>
          <w:szCs w:val="18"/>
          <w:lang w:val="en-US"/>
        </w:rPr>
        <w:t>.2022</w:t>
      </w:r>
      <w:r w:rsidRPr="006C0742">
        <w:rPr>
          <w:rFonts w:ascii="Ping LCG Regular" w:hAnsi="Ping LCG Regular" w:cs="Tahoma"/>
          <w:b/>
          <w:bCs/>
          <w:sz w:val="18"/>
          <w:szCs w:val="18"/>
          <w:lang w:val="en-US"/>
        </w:rPr>
        <w:t xml:space="preserve"> at </w:t>
      </w:r>
      <w:r w:rsidR="009C0B6D" w:rsidRPr="006C0742">
        <w:rPr>
          <w:rFonts w:ascii="Ping LCG Regular" w:hAnsi="Ping LCG Regular" w:cs="Tahoma"/>
          <w:b/>
          <w:bCs/>
          <w:sz w:val="18"/>
          <w:szCs w:val="18"/>
          <w:lang w:val="en-US"/>
        </w:rPr>
        <w:t>1</w:t>
      </w:r>
      <w:r w:rsidR="006C0742" w:rsidRPr="006C0742">
        <w:rPr>
          <w:rFonts w:ascii="Ping LCG Regular" w:hAnsi="Ping LCG Regular" w:cs="Tahoma"/>
          <w:b/>
          <w:bCs/>
          <w:sz w:val="18"/>
          <w:szCs w:val="18"/>
          <w:lang w:val="en-US"/>
        </w:rPr>
        <w:t>2</w:t>
      </w:r>
      <w:r w:rsidRPr="006C0742">
        <w:rPr>
          <w:rFonts w:ascii="Ping LCG Regular" w:hAnsi="Ping LCG Regular" w:cs="Tahoma"/>
          <w:b/>
          <w:bCs/>
          <w:sz w:val="18"/>
          <w:szCs w:val="18"/>
          <w:lang w:val="en-US"/>
        </w:rPr>
        <w:t>.00</w:t>
      </w:r>
      <w:r w:rsidR="004E6653" w:rsidRPr="006C0742">
        <w:rPr>
          <w:rFonts w:ascii="Ping LCG Regular" w:hAnsi="Ping LCG Regular" w:cs="Tahoma"/>
          <w:b/>
          <w:bCs/>
          <w:sz w:val="18"/>
          <w:szCs w:val="18"/>
          <w:lang w:val="en-US"/>
        </w:rPr>
        <w:t xml:space="preserve"> </w:t>
      </w:r>
      <w:r w:rsidR="006C0742" w:rsidRPr="006C0742">
        <w:rPr>
          <w:rFonts w:ascii="Ping LCG Regular" w:hAnsi="Ping LCG Regular" w:cs="Tahoma"/>
          <w:b/>
          <w:bCs/>
          <w:sz w:val="18"/>
          <w:szCs w:val="18"/>
          <w:lang w:val="en-US"/>
        </w:rPr>
        <w:t>noon</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bookmarkStart w:id="0" w:name="_GoBack"/>
      <w:bookmarkEnd w:id="0"/>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506CA641" w14:textId="5693403D"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gridCol w:w="990"/>
      </w:tblGrid>
      <w:tr w:rsidR="002F607F" w:rsidRPr="008132B9" w14:paraId="368186DA" w14:textId="77777777" w:rsidTr="002F607F">
        <w:trPr>
          <w:cantSplit/>
          <w:trHeight w:val="283"/>
          <w:tblHeader/>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44B4CCE0" w14:textId="77777777" w:rsidR="002F607F" w:rsidRPr="008132B9" w:rsidRDefault="002F607F" w:rsidP="00455864">
            <w:pPr>
              <w:spacing w:before="40" w:after="40"/>
              <w:ind w:right="-237"/>
              <w:jc w:val="center"/>
              <w:rPr>
                <w:rFonts w:ascii="Ping LCG Regular" w:hAnsi="Ping LCG Regular" w:cs="Arial"/>
                <w:b/>
                <w:color w:val="006EAB"/>
                <w:szCs w:val="18"/>
              </w:rPr>
            </w:pPr>
            <w:r w:rsidRPr="00B21F29">
              <w:rPr>
                <w:rFonts w:ascii="Ping LCG Regular" w:hAnsi="Ping LCG Regular" w:cs="Arial"/>
                <w:b/>
                <w:color w:val="006EAB"/>
                <w:lang w:val="en-US"/>
              </w:rPr>
              <w:t>Item</w:t>
            </w:r>
            <w:r>
              <w:rPr>
                <w:rFonts w:ascii="Ping LCG Regular" w:hAnsi="Ping LCG Regular" w:cs="Arial"/>
                <w:b/>
                <w:color w:val="006EAB"/>
                <w:lang w:val="en-US"/>
              </w:rPr>
              <w:t>s</w:t>
            </w:r>
          </w:p>
        </w:tc>
        <w:tc>
          <w:tcPr>
            <w:tcW w:w="5669" w:type="dxa"/>
            <w:tcBorders>
              <w:left w:val="nil"/>
              <w:bottom w:val="single" w:sz="4" w:space="0" w:color="A6A6A6" w:themeColor="background1" w:themeShade="A6"/>
            </w:tcBorders>
            <w:shd w:val="clear" w:color="auto" w:fill="D9D9D9" w:themeFill="background1" w:themeFillShade="D9"/>
            <w:vAlign w:val="center"/>
          </w:tcPr>
          <w:p w14:paraId="672488B6" w14:textId="77777777" w:rsidR="002F607F" w:rsidRPr="008132B9" w:rsidRDefault="002F607F" w:rsidP="00455864">
            <w:pPr>
              <w:spacing w:before="40" w:after="40"/>
              <w:rPr>
                <w:rFonts w:ascii="Ping LCG Regular" w:hAnsi="Ping LCG Regular"/>
                <w:b/>
                <w:bCs/>
                <w:color w:val="006EAB"/>
                <w:szCs w:val="18"/>
              </w:rPr>
            </w:pPr>
          </w:p>
        </w:tc>
        <w:tc>
          <w:tcPr>
            <w:tcW w:w="850" w:type="dxa"/>
            <w:tcBorders>
              <w:bottom w:val="single" w:sz="4" w:space="0" w:color="A6A6A6" w:themeColor="background1" w:themeShade="A6"/>
            </w:tcBorders>
            <w:shd w:val="clear" w:color="auto" w:fill="D9D9D9" w:themeFill="background1" w:themeFillShade="D9"/>
            <w:vAlign w:val="center"/>
          </w:tcPr>
          <w:p w14:paraId="7F9D9810" w14:textId="77777777" w:rsidR="002F607F" w:rsidRPr="008132B9" w:rsidRDefault="002F607F" w:rsidP="00455864">
            <w:pPr>
              <w:spacing w:before="40" w:after="40"/>
              <w:jc w:val="center"/>
              <w:rPr>
                <w:rFonts w:ascii="Ping LCG Regular" w:hAnsi="Ping LCG Regular"/>
                <w:b/>
                <w:bCs/>
                <w:color w:val="006EAB"/>
                <w:szCs w:val="18"/>
                <w:lang w:val="el-GR"/>
              </w:rPr>
            </w:pPr>
            <w:r w:rsidRPr="00772025">
              <w:rPr>
                <w:rFonts w:ascii="Ping LCG Regular" w:hAnsi="Ping LCG Regular"/>
                <w:b/>
                <w:bCs/>
                <w:color w:val="006EAB"/>
                <w:sz w:val="18"/>
                <w:szCs w:val="18"/>
                <w:lang w:val="en-US"/>
              </w:rPr>
              <w:t>FOR</w:t>
            </w:r>
          </w:p>
        </w:tc>
        <w:tc>
          <w:tcPr>
            <w:tcW w:w="990" w:type="dxa"/>
            <w:tcBorders>
              <w:bottom w:val="single" w:sz="4" w:space="0" w:color="A6A6A6" w:themeColor="background1" w:themeShade="A6"/>
            </w:tcBorders>
            <w:shd w:val="clear" w:color="auto" w:fill="D9D9D9" w:themeFill="background1" w:themeFillShade="D9"/>
            <w:vAlign w:val="center"/>
          </w:tcPr>
          <w:p w14:paraId="5BDF97DF" w14:textId="77777777" w:rsidR="002F607F" w:rsidRPr="008132B9" w:rsidRDefault="002F607F" w:rsidP="00455864">
            <w:pPr>
              <w:spacing w:before="40" w:after="40"/>
              <w:ind w:right="-108"/>
              <w:rPr>
                <w:rFonts w:ascii="Ping LCG Regular" w:hAnsi="Ping LCG Regular"/>
                <w:b/>
                <w:bCs/>
                <w:color w:val="006EAB"/>
                <w:szCs w:val="18"/>
                <w:lang w:val="el-GR"/>
              </w:rPr>
            </w:pPr>
            <w:r w:rsidRPr="00772025">
              <w:rPr>
                <w:rFonts w:ascii="Ping LCG Regular" w:hAnsi="Ping LCG Regular"/>
                <w:b/>
                <w:bCs/>
                <w:color w:val="006EAB"/>
                <w:sz w:val="18"/>
                <w:szCs w:val="18"/>
                <w:lang w:val="en-US"/>
              </w:rPr>
              <w:t>AGAINST</w:t>
            </w:r>
          </w:p>
        </w:tc>
        <w:tc>
          <w:tcPr>
            <w:tcW w:w="990" w:type="dxa"/>
            <w:tcBorders>
              <w:bottom w:val="single" w:sz="4" w:space="0" w:color="A6A6A6" w:themeColor="background1" w:themeShade="A6"/>
            </w:tcBorders>
            <w:shd w:val="clear" w:color="auto" w:fill="D9D9D9" w:themeFill="background1" w:themeFillShade="D9"/>
            <w:vAlign w:val="center"/>
          </w:tcPr>
          <w:p w14:paraId="2BD21BCE" w14:textId="77777777" w:rsidR="002F607F" w:rsidRPr="008132B9" w:rsidRDefault="002F607F" w:rsidP="00455864">
            <w:pPr>
              <w:spacing w:before="40" w:after="40"/>
              <w:jc w:val="center"/>
              <w:rPr>
                <w:rFonts w:ascii="Ping LCG Regular" w:hAnsi="Ping LCG Regular"/>
                <w:b/>
                <w:color w:val="006EAB"/>
                <w:szCs w:val="18"/>
              </w:rPr>
            </w:pPr>
            <w:r w:rsidRPr="00772025">
              <w:rPr>
                <w:rFonts w:ascii="Ping LCG Regular" w:hAnsi="Ping LCG Regular"/>
                <w:b/>
                <w:bCs/>
                <w:color w:val="006EAB"/>
                <w:sz w:val="18"/>
                <w:szCs w:val="18"/>
                <w:lang w:val="en-US"/>
              </w:rPr>
              <w:t>ABSTAIN</w:t>
            </w:r>
          </w:p>
        </w:tc>
      </w:tr>
      <w:tr w:rsidR="002F607F" w:rsidRPr="00197DB6" w14:paraId="7A965D9A" w14:textId="77777777" w:rsidTr="002F607F">
        <w:trPr>
          <w:cantSplit/>
          <w:trHeight w:val="283"/>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21F2AF2" w14:textId="77777777" w:rsidR="002F607F" w:rsidRPr="00EF3E44" w:rsidRDefault="002F607F" w:rsidP="00455864">
            <w:pPr>
              <w:spacing w:before="40" w:after="40" w:line="240" w:lineRule="auto"/>
              <w:jc w:val="center"/>
              <w:rPr>
                <w:rFonts w:ascii="Ping LCG Regular" w:hAnsi="Ping LCG Regular" w:cs="Calibri"/>
                <w:b/>
                <w:color w:val="006EAB"/>
                <w:vertAlign w:val="superscript"/>
                <w:lang w:val="en-US"/>
              </w:rPr>
            </w:pPr>
            <w:r w:rsidRPr="00EF3E44">
              <w:rPr>
                <w:rFonts w:ascii="Ping LCG Regular" w:hAnsi="Ping LCG Regular" w:cs="Calibri"/>
                <w:b/>
                <w:color w:val="006EAB"/>
                <w:lang w:val="el-GR"/>
              </w:rPr>
              <w:t>1</w:t>
            </w:r>
            <w:proofErr w:type="spellStart"/>
            <w:r w:rsidRPr="00EF3E44">
              <w:rPr>
                <w:rFonts w:ascii="Ping LCG Regular" w:hAnsi="Ping LCG Regular" w:cs="Calibri"/>
                <w:b/>
                <w:color w:val="006EAB"/>
                <w:vertAlign w:val="superscript"/>
                <w:lang w:val="en-US"/>
              </w:rPr>
              <w:t>st</w:t>
            </w:r>
            <w:proofErr w:type="spellEnd"/>
          </w:p>
          <w:p w14:paraId="20BF3FE9" w14:textId="77777777" w:rsidR="002F607F" w:rsidRPr="00157614" w:rsidRDefault="002F607F" w:rsidP="00455864">
            <w:pPr>
              <w:spacing w:before="40" w:after="40"/>
              <w:rPr>
                <w:rFonts w:ascii="Ping LCG Regular" w:hAnsi="Ping LCG Regular" w:cstheme="minorHAnsi"/>
                <w:b/>
                <w:color w:val="006EAB"/>
                <w:szCs w:val="18"/>
                <w:lang w:val="el-GR"/>
              </w:rPr>
            </w:pPr>
            <w:r>
              <w:rPr>
                <w:rFonts w:ascii="Ping LCG Regular" w:hAnsi="Ping LCG Regular" w:cs="Calibri"/>
                <w:b/>
                <w:color w:val="006EAB"/>
                <w:sz w:val="18"/>
                <w:szCs w:val="18"/>
                <w:vertAlign w:val="superscript"/>
                <w:lang w:val="en-US"/>
              </w:rPr>
              <w:t xml:space="preserve">   </w:t>
            </w:r>
          </w:p>
        </w:tc>
        <w:tc>
          <w:tcPr>
            <w:tcW w:w="5669" w:type="dxa"/>
            <w:tcBorders>
              <w:top w:val="single" w:sz="4" w:space="0" w:color="A6A6A6" w:themeColor="background1" w:themeShade="A6"/>
              <w:left w:val="nil"/>
              <w:bottom w:val="nil"/>
              <w:right w:val="single" w:sz="4" w:space="0" w:color="A6A6A6" w:themeColor="background1" w:themeShade="A6"/>
            </w:tcBorders>
            <w:vAlign w:val="center"/>
          </w:tcPr>
          <w:p w14:paraId="640397BF" w14:textId="77777777" w:rsidR="002F607F" w:rsidRPr="00717C9E" w:rsidRDefault="002F607F" w:rsidP="00455864">
            <w:pPr>
              <w:spacing w:after="160" w:line="259" w:lineRule="auto"/>
              <w:rPr>
                <w:rFonts w:ascii="Ping LCG Regular" w:hAnsi="Ping LCG Regular"/>
                <w:lang w:val="en-US" w:eastAsia="el-GR"/>
              </w:rPr>
            </w:pPr>
            <w:r w:rsidRPr="006278B3">
              <w:rPr>
                <w:rFonts w:ascii="Ping LCG Regular" w:eastAsia="CIDFont+F1" w:hAnsi="Ping LCG Regular" w:cs="CIDFont+F1"/>
              </w:rPr>
              <w:t xml:space="preserve">Establishment of </w:t>
            </w:r>
            <w:r>
              <w:rPr>
                <w:rFonts w:ascii="Ping LCG Regular" w:eastAsia="CIDFont+F1" w:hAnsi="Ping LCG Regular" w:cs="CIDFont+F1"/>
              </w:rPr>
              <w:t>a s</w:t>
            </w:r>
            <w:r w:rsidRPr="006278B3">
              <w:rPr>
                <w:rFonts w:ascii="Ping LCG Regular" w:eastAsia="CIDFont+F1" w:hAnsi="Ping LCG Regular" w:cs="CIDFont+F1"/>
              </w:rPr>
              <w:t xml:space="preserve">hare </w:t>
            </w:r>
            <w:r>
              <w:rPr>
                <w:rFonts w:ascii="Ping LCG Regular" w:eastAsia="CIDFont+F1" w:hAnsi="Ping LCG Regular" w:cs="CIDFont+F1"/>
              </w:rPr>
              <w:t>b</w:t>
            </w:r>
            <w:r w:rsidRPr="006278B3">
              <w:rPr>
                <w:rFonts w:ascii="Ping LCG Regular" w:eastAsia="CIDFont+F1" w:hAnsi="Ping LCG Regular" w:cs="CIDFont+F1"/>
              </w:rPr>
              <w:t>uy</w:t>
            </w:r>
            <w:r>
              <w:rPr>
                <w:rFonts w:ascii="Ping LCG Regular" w:eastAsia="CIDFont+F1" w:hAnsi="Ping LCG Regular" w:cs="CIDFont+F1"/>
              </w:rPr>
              <w:t>-</w:t>
            </w:r>
            <w:r w:rsidRPr="006278B3">
              <w:rPr>
                <w:rFonts w:ascii="Ping LCG Regular" w:eastAsia="CIDFont+F1" w:hAnsi="Ping LCG Regular" w:cs="CIDFont+F1"/>
              </w:rPr>
              <w:t xml:space="preserve">back </w:t>
            </w:r>
            <w:r>
              <w:rPr>
                <w:rFonts w:ascii="Ping LCG Regular" w:eastAsia="CIDFont+F1" w:hAnsi="Ping LCG Regular" w:cs="CIDFont+F1"/>
              </w:rPr>
              <w:t>p</w:t>
            </w:r>
            <w:r w:rsidRPr="006278B3">
              <w:rPr>
                <w:rFonts w:ascii="Ping LCG Regular" w:eastAsia="CIDFont+F1" w:hAnsi="Ping LCG Regular" w:cs="CIDFont+F1"/>
              </w:rPr>
              <w:t>rogram</w:t>
            </w:r>
            <w:r>
              <w:rPr>
                <w:rFonts w:ascii="Ping LCG Regular" w:eastAsia="CIDFont+F1" w:hAnsi="Ping LCG Regular" w:cs="CIDFont+F1"/>
              </w:rPr>
              <w:t>me</w:t>
            </w:r>
            <w:r w:rsidRPr="006278B3">
              <w:rPr>
                <w:rFonts w:ascii="Ping LCG Regular" w:eastAsia="CIDFont+F1" w:hAnsi="Ping LCG Regular" w:cs="CIDFont+F1"/>
              </w:rPr>
              <w:t xml:space="preserve"> by PPC S.A. and authorization of the Board of Directors for its implementation.</w:t>
            </w:r>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78E16CE0" w14:textId="77777777" w:rsidR="002F607F" w:rsidRPr="00717C9E" w:rsidRDefault="002F607F" w:rsidP="00455864">
            <w:pPr>
              <w:spacing w:before="40" w:after="40"/>
              <w:jc w:val="center"/>
              <w:rPr>
                <w:rFonts w:ascii="Ping LCG Regular" w:hAnsi="Ping LCG Regular"/>
                <w:color w:val="000080"/>
                <w:szCs w:val="18"/>
                <w:lang w:val="en-US"/>
              </w:rPr>
            </w:pPr>
          </w:p>
          <w:p w14:paraId="7B1ABC31"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6844CD">
              <w:rPr>
                <w:rFonts w:ascii="Ping LCG Regular" w:hAnsi="Ping LCG Regular"/>
                <w:color w:val="000080"/>
                <w:szCs w:val="18"/>
              </w:rPr>
            </w:r>
            <w:r w:rsidR="006844CD">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4BB29684" w14:textId="77777777" w:rsidR="002F607F" w:rsidRPr="00157614" w:rsidRDefault="002F607F" w:rsidP="00455864">
            <w:pPr>
              <w:spacing w:before="40" w:after="40"/>
              <w:jc w:val="center"/>
              <w:rPr>
                <w:rFonts w:ascii="Ping LCG Regular" w:hAnsi="Ping LCG Regular"/>
                <w:color w:val="000080"/>
                <w:szCs w:val="18"/>
                <w:lang w:val="el-GR"/>
              </w:rPr>
            </w:pPr>
          </w:p>
        </w:tc>
        <w:tc>
          <w:tcPr>
            <w:tcW w:w="990" w:type="dxa"/>
            <w:tcBorders>
              <w:top w:val="nil"/>
              <w:left w:val="nil"/>
              <w:bottom w:val="nil"/>
            </w:tcBorders>
            <w:shd w:val="clear" w:color="auto" w:fill="FFFFFF" w:themeFill="background1"/>
            <w:vAlign w:val="bottom"/>
          </w:tcPr>
          <w:p w14:paraId="1D452364"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6844CD">
              <w:rPr>
                <w:rFonts w:ascii="Ping LCG Regular" w:hAnsi="Ping LCG Regular"/>
                <w:color w:val="000080"/>
                <w:szCs w:val="18"/>
              </w:rPr>
            </w:r>
            <w:r w:rsidR="006844CD">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006B7A37" w14:textId="77777777" w:rsidR="002F607F" w:rsidRPr="00157614" w:rsidRDefault="002F607F" w:rsidP="00455864">
            <w:pPr>
              <w:spacing w:before="40" w:after="40"/>
              <w:jc w:val="center"/>
              <w:rPr>
                <w:rFonts w:ascii="Ping LCG Regular" w:hAnsi="Ping LCG Regular"/>
                <w:color w:val="000080"/>
                <w:szCs w:val="18"/>
                <w:lang w:val="el-GR"/>
              </w:rPr>
            </w:pPr>
          </w:p>
        </w:tc>
        <w:tc>
          <w:tcPr>
            <w:tcW w:w="990" w:type="dxa"/>
            <w:tcBorders>
              <w:top w:val="nil"/>
              <w:bottom w:val="nil"/>
              <w:right w:val="single" w:sz="4" w:space="0" w:color="A6A6A6" w:themeColor="background1" w:themeShade="A6"/>
            </w:tcBorders>
            <w:shd w:val="clear" w:color="auto" w:fill="FFFFFF" w:themeFill="background1"/>
            <w:vAlign w:val="bottom"/>
          </w:tcPr>
          <w:p w14:paraId="363C3D03"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6844CD">
              <w:rPr>
                <w:rFonts w:ascii="Ping LCG Regular" w:hAnsi="Ping LCG Regular"/>
                <w:color w:val="000080"/>
                <w:szCs w:val="18"/>
              </w:rPr>
            </w:r>
            <w:r w:rsidR="006844CD">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FFD7C4D" w14:textId="77777777" w:rsidR="002F607F" w:rsidRPr="00157614" w:rsidRDefault="002F607F" w:rsidP="00455864">
            <w:pPr>
              <w:spacing w:before="40" w:after="40"/>
              <w:jc w:val="center"/>
              <w:rPr>
                <w:rFonts w:ascii="Ping LCG Regular" w:hAnsi="Ping LCG Regular"/>
                <w:color w:val="000080"/>
                <w:szCs w:val="18"/>
                <w:lang w:val="el-GR"/>
              </w:rPr>
            </w:pPr>
          </w:p>
        </w:tc>
      </w:tr>
      <w:tr w:rsidR="002F607F" w:rsidRPr="008132B9" w14:paraId="59EE1F7C" w14:textId="77777777" w:rsidTr="002F607F">
        <w:trPr>
          <w:cantSplit/>
          <w:trHeight w:val="283"/>
          <w:jc w:val="center"/>
        </w:trPr>
        <w:tc>
          <w:tcPr>
            <w:tcW w:w="855" w:type="dxa"/>
            <w:tcBorders>
              <w:top w:val="single" w:sz="4" w:space="0" w:color="A6A6A6" w:themeColor="background1" w:themeShade="A6"/>
            </w:tcBorders>
            <w:vAlign w:val="center"/>
          </w:tcPr>
          <w:p w14:paraId="7591CFA8" w14:textId="77777777" w:rsidR="002F607F" w:rsidRPr="008132B9" w:rsidRDefault="002F607F" w:rsidP="00455864">
            <w:pPr>
              <w:spacing w:before="40" w:after="40"/>
              <w:jc w:val="center"/>
              <w:rPr>
                <w:rFonts w:ascii="Ping LCG Regular" w:hAnsi="Ping LCG Regular"/>
                <w:bCs/>
                <w:color w:val="006EAB"/>
                <w:szCs w:val="18"/>
                <w:lang w:val="en-US"/>
              </w:rPr>
            </w:pPr>
            <w:r>
              <w:rPr>
                <w:rFonts w:ascii="Ping LCG Regular" w:hAnsi="Ping LCG Regular"/>
                <w:bCs/>
                <w:color w:val="006EAB"/>
                <w:szCs w:val="18"/>
                <w:lang w:val="en-US"/>
              </w:rPr>
              <w:t>2</w:t>
            </w:r>
            <w:r w:rsidRPr="00717C9E">
              <w:rPr>
                <w:rFonts w:ascii="Ping LCG Regular" w:hAnsi="Ping LCG Regular"/>
                <w:bCs/>
                <w:color w:val="006EAB"/>
                <w:szCs w:val="18"/>
                <w:vertAlign w:val="superscript"/>
                <w:lang w:val="en-US"/>
              </w:rPr>
              <w:t>nd</w:t>
            </w:r>
            <w:r>
              <w:rPr>
                <w:rFonts w:ascii="Ping LCG Regular" w:hAnsi="Ping LCG Regular"/>
                <w:bCs/>
                <w:color w:val="006EAB"/>
                <w:szCs w:val="18"/>
                <w:lang w:val="en-US"/>
              </w:rPr>
              <w:t xml:space="preserve"> </w:t>
            </w:r>
          </w:p>
        </w:tc>
        <w:tc>
          <w:tcPr>
            <w:tcW w:w="5669" w:type="dxa"/>
            <w:tcBorders>
              <w:top w:val="single" w:sz="4" w:space="0" w:color="A6A6A6" w:themeColor="background1" w:themeShade="A6"/>
              <w:right w:val="single" w:sz="4" w:space="0" w:color="A6A6A6" w:themeColor="background1" w:themeShade="A6"/>
            </w:tcBorders>
            <w:vAlign w:val="center"/>
          </w:tcPr>
          <w:p w14:paraId="75D863D4" w14:textId="22C4776A" w:rsidR="002F607F" w:rsidRPr="009E00C4" w:rsidRDefault="002F607F" w:rsidP="00455864">
            <w:pPr>
              <w:spacing w:before="40" w:after="40"/>
              <w:rPr>
                <w:rFonts w:ascii="Ping LCG Regular" w:hAnsi="Ping LCG Regular"/>
                <w:bCs/>
                <w:color w:val="000080"/>
                <w:szCs w:val="18"/>
                <w:highlight w:val="yellow"/>
                <w:lang w:val="en-US"/>
              </w:rPr>
            </w:pPr>
            <w:r w:rsidRPr="00E64446">
              <w:rPr>
                <w:rFonts w:ascii="Ping LCG Regular" w:hAnsi="Ping LCG Regular"/>
                <w:lang w:val="en-US" w:eastAsia="el-GR"/>
              </w:rPr>
              <w:t xml:space="preserve">Amendment of articles of the Articles of Incorporation </w:t>
            </w:r>
            <w:r w:rsidR="00AA2CA4">
              <w:rPr>
                <w:rFonts w:ascii="Ping LCG Regular" w:hAnsi="Ping LCG Regular"/>
                <w:lang w:val="en-US" w:eastAsia="el-GR"/>
              </w:rPr>
              <w:t xml:space="preserve">of PPC S.A. </w:t>
            </w:r>
            <w:r w:rsidRPr="00E64446">
              <w:rPr>
                <w:rFonts w:ascii="Ping LCG Regular" w:hAnsi="Ping LCG Regular"/>
                <w:lang w:val="en-US" w:eastAsia="el-GR"/>
              </w:rPr>
              <w:t>and Codification thereof.</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97AA957" w14:textId="77777777" w:rsidR="002F607F" w:rsidRPr="008132B9"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6844CD">
              <w:rPr>
                <w:rFonts w:ascii="Ping LCG Regular" w:hAnsi="Ping LCG Regular"/>
                <w:color w:val="000080"/>
                <w:szCs w:val="18"/>
              </w:rPr>
            </w:r>
            <w:r w:rsidR="006844C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41BF22AE" w14:textId="77777777" w:rsidR="002F607F" w:rsidRPr="008132B9"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6844CD">
              <w:rPr>
                <w:rFonts w:ascii="Ping LCG Regular" w:hAnsi="Ping LCG Regular"/>
                <w:color w:val="000080"/>
                <w:szCs w:val="18"/>
              </w:rPr>
            </w:r>
            <w:r w:rsidR="006844C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tcBorders>
            <w:shd w:val="clear" w:color="auto" w:fill="FFFFFF" w:themeFill="background1"/>
            <w:vAlign w:val="center"/>
          </w:tcPr>
          <w:p w14:paraId="5CA25044" w14:textId="77777777" w:rsidR="002F607F" w:rsidRPr="008132B9"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6844CD">
              <w:rPr>
                <w:rFonts w:ascii="Ping LCG Regular" w:hAnsi="Ping LCG Regular"/>
                <w:color w:val="000080"/>
                <w:szCs w:val="18"/>
              </w:rPr>
            </w:r>
            <w:r w:rsidR="006844C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2F607F" w:rsidRPr="008132B9" w14:paraId="1733D4D0" w14:textId="77777777" w:rsidTr="002F607F">
        <w:trPr>
          <w:cantSplit/>
          <w:trHeight w:val="283"/>
          <w:jc w:val="center"/>
        </w:trPr>
        <w:tc>
          <w:tcPr>
            <w:tcW w:w="855" w:type="dxa"/>
            <w:vAlign w:val="center"/>
          </w:tcPr>
          <w:p w14:paraId="1F3ACFA2" w14:textId="77777777" w:rsidR="002F607F" w:rsidRDefault="002F607F" w:rsidP="00455864">
            <w:pPr>
              <w:spacing w:before="40" w:after="40"/>
              <w:jc w:val="center"/>
              <w:rPr>
                <w:rFonts w:ascii="Ping LCG Regular" w:hAnsi="Ping LCG Regular" w:cs="Arial"/>
                <w:b/>
                <w:color w:val="006EAB"/>
                <w:szCs w:val="18"/>
                <w:lang w:val="en-US"/>
              </w:rPr>
            </w:pPr>
            <w:r>
              <w:rPr>
                <w:rFonts w:ascii="Ping LCG Regular" w:hAnsi="Ping LCG Regular" w:cs="Arial"/>
                <w:b/>
                <w:color w:val="006EAB"/>
                <w:szCs w:val="18"/>
                <w:lang w:val="en-US"/>
              </w:rPr>
              <w:t>3</w:t>
            </w:r>
            <w:r w:rsidRPr="00717C9E">
              <w:rPr>
                <w:rFonts w:ascii="Ping LCG Regular" w:hAnsi="Ping LCG Regular" w:cs="Arial"/>
                <w:b/>
                <w:color w:val="006EAB"/>
                <w:szCs w:val="18"/>
                <w:vertAlign w:val="superscript"/>
                <w:lang w:val="en-US"/>
              </w:rPr>
              <w:t>rd</w:t>
            </w:r>
          </w:p>
          <w:p w14:paraId="2E3C4FCC" w14:textId="77777777" w:rsidR="002F607F" w:rsidRPr="00717C9E" w:rsidRDefault="002F607F" w:rsidP="00455864">
            <w:pPr>
              <w:spacing w:before="40" w:after="40"/>
              <w:jc w:val="center"/>
              <w:rPr>
                <w:rFonts w:ascii="Ping LCG Regular" w:hAnsi="Ping LCG Regular" w:cs="Arial"/>
                <w:b/>
                <w:color w:val="006EAB"/>
                <w:szCs w:val="18"/>
                <w:lang w:val="en-US"/>
              </w:rPr>
            </w:pPr>
          </w:p>
        </w:tc>
        <w:tc>
          <w:tcPr>
            <w:tcW w:w="5669" w:type="dxa"/>
          </w:tcPr>
          <w:p w14:paraId="5ACE05B2" w14:textId="77777777" w:rsidR="002F607F" w:rsidRPr="00717C9E" w:rsidRDefault="002F607F" w:rsidP="00455864">
            <w:pPr>
              <w:spacing w:before="40" w:after="40"/>
              <w:rPr>
                <w:rFonts w:ascii="Ping LCG Regular" w:hAnsi="Ping LCG Regular"/>
                <w:bCs/>
                <w:color w:val="000080"/>
                <w:highlight w:val="yellow"/>
                <w:lang w:val="el-GR"/>
              </w:rPr>
            </w:pPr>
            <w:proofErr w:type="spellStart"/>
            <w:r w:rsidRPr="00717C9E">
              <w:rPr>
                <w:rFonts w:ascii="Ping LCG Regular" w:hAnsi="Ping LCG Regular" w:cs="Calibri"/>
                <w:snapToGrid w:val="0"/>
                <w:lang w:val="el-GR"/>
              </w:rPr>
              <w:t>Announcements</w:t>
            </w:r>
            <w:proofErr w:type="spellEnd"/>
            <w:r w:rsidRPr="00717C9E">
              <w:rPr>
                <w:rFonts w:ascii="Ping LCG Regular" w:hAnsi="Ping LCG Regular" w:cs="Calibri"/>
                <w:snapToGrid w:val="0"/>
                <w:lang w:val="el-GR"/>
              </w:rPr>
              <w:t xml:space="preserve"> and </w:t>
            </w:r>
            <w:proofErr w:type="spellStart"/>
            <w:r w:rsidRPr="00717C9E">
              <w:rPr>
                <w:rFonts w:ascii="Ping LCG Regular" w:hAnsi="Ping LCG Regular" w:cs="Calibri"/>
                <w:snapToGrid w:val="0"/>
                <w:lang w:val="el-GR"/>
              </w:rPr>
              <w:t>other</w:t>
            </w:r>
            <w:proofErr w:type="spellEnd"/>
            <w:r w:rsidRPr="00717C9E">
              <w:rPr>
                <w:rFonts w:ascii="Ping LCG Regular" w:hAnsi="Ping LCG Regular" w:cs="Calibri"/>
                <w:snapToGrid w:val="0"/>
                <w:lang w:val="el-GR"/>
              </w:rPr>
              <w:t xml:space="preserve"> </w:t>
            </w:r>
            <w:proofErr w:type="spellStart"/>
            <w:r w:rsidRPr="00717C9E">
              <w:rPr>
                <w:rFonts w:ascii="Ping LCG Regular" w:hAnsi="Ping LCG Regular" w:cs="Calibri"/>
                <w:snapToGrid w:val="0"/>
                <w:lang w:val="el-GR"/>
              </w:rPr>
              <w:t>items</w:t>
            </w:r>
            <w:proofErr w:type="spellEnd"/>
            <w:r w:rsidRPr="00717C9E">
              <w:rPr>
                <w:rFonts w:ascii="Ping LCG Regular" w:hAnsi="Ping LCG Regular" w:cs="Calibri"/>
                <w:snapToGrid w:val="0"/>
                <w:lang w:val="el-GR"/>
              </w:rPr>
              <w:t>.</w:t>
            </w:r>
          </w:p>
        </w:tc>
        <w:tc>
          <w:tcPr>
            <w:tcW w:w="850" w:type="dxa"/>
            <w:tcBorders>
              <w:top w:val="single" w:sz="4" w:space="0" w:color="A6A6A6" w:themeColor="background1" w:themeShade="A6"/>
            </w:tcBorders>
            <w:shd w:val="clear" w:color="auto" w:fill="FFFFFF" w:themeFill="background1"/>
            <w:vAlign w:val="center"/>
          </w:tcPr>
          <w:p w14:paraId="2CBD6D89" w14:textId="77777777" w:rsidR="002F607F" w:rsidRPr="008132B9" w:rsidRDefault="002F607F" w:rsidP="00455864">
            <w:pPr>
              <w:spacing w:before="40" w:after="40"/>
              <w:jc w:val="center"/>
              <w:rPr>
                <w:rFonts w:ascii="Ping LCG Regular" w:hAnsi="Ping LCG Regular"/>
                <w:color w:val="000080"/>
                <w:szCs w:val="18"/>
              </w:rPr>
            </w:pPr>
          </w:p>
        </w:tc>
        <w:tc>
          <w:tcPr>
            <w:tcW w:w="990" w:type="dxa"/>
            <w:shd w:val="clear" w:color="auto" w:fill="FFFFFF" w:themeFill="background1"/>
          </w:tcPr>
          <w:p w14:paraId="7A1FDB83" w14:textId="77777777" w:rsidR="002F607F" w:rsidRPr="008132B9" w:rsidRDefault="002F607F" w:rsidP="00455864">
            <w:pPr>
              <w:spacing w:before="40" w:after="40"/>
              <w:jc w:val="center"/>
              <w:rPr>
                <w:rFonts w:ascii="Ping LCG Regular" w:hAnsi="Ping LCG Regular"/>
                <w:color w:val="000080"/>
                <w:szCs w:val="18"/>
              </w:rPr>
            </w:pPr>
          </w:p>
        </w:tc>
        <w:tc>
          <w:tcPr>
            <w:tcW w:w="990" w:type="dxa"/>
            <w:shd w:val="clear" w:color="auto" w:fill="FFFFFF" w:themeFill="background1"/>
            <w:vAlign w:val="center"/>
          </w:tcPr>
          <w:p w14:paraId="33351A04" w14:textId="77777777" w:rsidR="002F607F" w:rsidRPr="008132B9" w:rsidRDefault="002F607F" w:rsidP="00455864">
            <w:pPr>
              <w:spacing w:before="40" w:after="40"/>
              <w:jc w:val="center"/>
              <w:rPr>
                <w:rFonts w:ascii="Ping LCG Regular" w:hAnsi="Ping LCG Regular"/>
                <w:color w:val="000080"/>
                <w:szCs w:val="18"/>
              </w:rPr>
            </w:pPr>
          </w:p>
        </w:tc>
      </w:tr>
    </w:tbl>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2F607F" w:rsidRDefault="00A01B77" w:rsidP="006A2F59">
      <w:pPr>
        <w:spacing w:before="120" w:line="240" w:lineRule="auto"/>
        <w:rPr>
          <w:rFonts w:ascii="Ping LCG Regular" w:hAnsi="Ping LCG Regular" w:cs="Tahoma"/>
          <w:lang w:val="en-US"/>
        </w:rPr>
      </w:pPr>
      <w:r w:rsidRPr="002F607F">
        <w:rPr>
          <w:rFonts w:ascii="Ping LCG Regular" w:hAnsi="Ping LCG Regular" w:cs="Tahoma"/>
          <w:lang w:val="en-US"/>
        </w:rPr>
        <w:t xml:space="preserve">A revocation of the present document </w:t>
      </w:r>
      <w:r w:rsidR="009237DE" w:rsidRPr="002F607F">
        <w:rPr>
          <w:rFonts w:ascii="Ping LCG Regular" w:hAnsi="Ping LCG Regular" w:cs="Tahoma"/>
          <w:lang w:val="en-US"/>
        </w:rPr>
        <w:t xml:space="preserve">will be valid </w:t>
      </w:r>
      <w:proofErr w:type="gramStart"/>
      <w:r w:rsidR="009237DE" w:rsidRPr="002F607F">
        <w:rPr>
          <w:rFonts w:ascii="Ping LCG Regular" w:hAnsi="Ping LCG Regular" w:cs="Tahoma"/>
          <w:lang w:val="en-US"/>
        </w:rPr>
        <w:t>provided that</w:t>
      </w:r>
      <w:proofErr w:type="gramEnd"/>
      <w:r w:rsidR="009237DE" w:rsidRPr="002F607F">
        <w:rPr>
          <w:rFonts w:ascii="Ping LCG Regular" w:hAnsi="Ping LCG Regular" w:cs="Tahoma"/>
          <w:lang w:val="en-US"/>
        </w:rPr>
        <w:t xml:space="preserve"> I notify the Company</w:t>
      </w:r>
      <w:r w:rsidRPr="002F607F">
        <w:rPr>
          <w:rFonts w:ascii="Ping LCG Regular" w:hAnsi="Ping LCG Regular" w:cs="Tahoma"/>
          <w:lang w:val="en-US"/>
        </w:rPr>
        <w:t xml:space="preserve"> in writing or by electronic means at least 48 hours before the corresponding date of the General Meeting.</w:t>
      </w:r>
    </w:p>
    <w:p w14:paraId="75466741"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This is to inform you that I have notified my proxy holder/s </w:t>
      </w:r>
      <w:proofErr w:type="gramStart"/>
      <w:r w:rsidRPr="002F607F">
        <w:rPr>
          <w:rFonts w:ascii="Ping LCG Regular" w:hAnsi="Ping LCG Regular" w:cs="Tahoma"/>
          <w:lang w:val="en-US"/>
        </w:rPr>
        <w:t>with regard to</w:t>
      </w:r>
      <w:proofErr w:type="gramEnd"/>
      <w:r w:rsidRPr="002F607F">
        <w:rPr>
          <w:rFonts w:ascii="Ping LCG Regular" w:hAnsi="Ping LCG Regular" w:cs="Tahoma"/>
          <w:lang w:val="en-US"/>
        </w:rPr>
        <w:t xml:space="preserve"> the obligation to notify any facts under article 128 par.5 of Law 4548/2018. </w:t>
      </w:r>
    </w:p>
    <w:p w14:paraId="28F41D47" w14:textId="1C18D34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I further state that I approve and confirm all acts of the </w:t>
      </w:r>
      <w:proofErr w:type="gramStart"/>
      <w:r w:rsidRPr="002F607F">
        <w:rPr>
          <w:rFonts w:ascii="Ping LCG Regular" w:hAnsi="Ping LCG Regular" w:cs="Tahoma"/>
          <w:lang w:val="en-US"/>
        </w:rPr>
        <w:t>above</w:t>
      </w:r>
      <w:r w:rsidR="00025B0D" w:rsidRPr="002F607F">
        <w:rPr>
          <w:rFonts w:ascii="Ping LCG Regular" w:hAnsi="Ping LCG Regular" w:cs="Tahoma"/>
          <w:lang w:val="en-US"/>
        </w:rPr>
        <w:t xml:space="preserve"> </w:t>
      </w:r>
      <w:r w:rsidRPr="002F607F">
        <w:rPr>
          <w:rFonts w:ascii="Ping LCG Regular" w:hAnsi="Ping LCG Regular" w:cs="Tahoma"/>
          <w:lang w:val="en-US"/>
        </w:rPr>
        <w:t>mentioned</w:t>
      </w:r>
      <w:proofErr w:type="gramEnd"/>
      <w:r w:rsidRPr="002F607F">
        <w:rPr>
          <w:rFonts w:ascii="Ping LCG Regular" w:hAnsi="Ping LCG Regular" w:cs="Tahoma"/>
          <w:lang w:val="en-US"/>
        </w:rPr>
        <w:t xml:space="preserve"> proxy holder and/or the substitute proxy holder, if any, in connection with this proxy holder form.</w:t>
      </w:r>
    </w:p>
    <w:p w14:paraId="3813FF97"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07E9CE94" w14:textId="2FA6C39B"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2BAAE1DC" w14:textId="55A7728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2F607F" w:rsidRDefault="0062543C" w:rsidP="00A01B77">
      <w:pPr>
        <w:tabs>
          <w:tab w:val="center" w:pos="1701"/>
          <w:tab w:val="center" w:pos="7371"/>
        </w:tabs>
        <w:spacing w:before="60"/>
        <w:rPr>
          <w:rFonts w:ascii="Ping LCG Regular" w:hAnsi="Ping LCG Regular" w:cs="Arial"/>
          <w:i/>
          <w:snapToGrid w:val="0"/>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AC84B8F" w:rsidR="00A01B77" w:rsidRPr="002F607F"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lang w:val="en-US"/>
        </w:rPr>
      </w:pPr>
      <w:r w:rsidRPr="002F607F">
        <w:rPr>
          <w:rFonts w:ascii="Ping LCG Regular" w:hAnsi="Ping LCG Regular" w:cs="Arial"/>
          <w:snapToGrid w:val="0"/>
          <w:color w:val="006EAB"/>
          <w:lang w:val="en-US"/>
        </w:rPr>
        <w:t xml:space="preserve">Please send this document to the </w:t>
      </w:r>
      <w:r w:rsidR="00FE4912" w:rsidRPr="002F607F">
        <w:rPr>
          <w:rFonts w:ascii="Ping LCG Regular" w:hAnsi="Ping LCG Regular" w:cs="Arial"/>
          <w:snapToGrid w:val="0"/>
          <w:color w:val="006EAB"/>
          <w:lang w:val="en-US"/>
        </w:rPr>
        <w:t xml:space="preserve">Shareholder Services </w:t>
      </w:r>
      <w:r w:rsidR="00A66F81" w:rsidRPr="002F607F">
        <w:rPr>
          <w:rFonts w:ascii="Ping LCG Regular" w:hAnsi="Ping LCG Regular" w:cs="Arial"/>
          <w:snapToGrid w:val="0"/>
          <w:color w:val="006EAB"/>
          <w:lang w:val="en-US"/>
        </w:rPr>
        <w:t>Unit</w:t>
      </w:r>
      <w:r w:rsidR="00FE4912"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 xml:space="preserve">of the Company at: </w:t>
      </w:r>
      <w:r w:rsidR="00A61E99" w:rsidRPr="002F607F">
        <w:rPr>
          <w:rFonts w:ascii="Ping LCG Regular" w:hAnsi="Ping LCG Regular" w:cs="Arial"/>
          <w:snapToGrid w:val="0"/>
          <w:color w:val="006EAB"/>
          <w:lang w:val="en-US"/>
        </w:rPr>
        <w:t xml:space="preserve">30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or by fax at +30</w:t>
      </w:r>
      <w:r w:rsidRPr="002F607F">
        <w:rPr>
          <w:rFonts w:ascii="Ping LCG Regular" w:hAnsi="Ping LCG Regular" w:cs="Arial"/>
          <w:b/>
          <w:snapToGrid w:val="0"/>
          <w:color w:val="006EAB"/>
          <w:lang w:val="en-US"/>
        </w:rPr>
        <w:t xml:space="preserve"> </w:t>
      </w:r>
      <w:r w:rsidRPr="002F607F">
        <w:rPr>
          <w:rFonts w:ascii="Ping LCG Regular" w:hAnsi="Ping LCG Regular" w:cs="Arial"/>
          <w:snapToGrid w:val="0"/>
          <w:color w:val="006EAB"/>
          <w:lang w:val="en-US"/>
        </w:rPr>
        <w:t>210</w:t>
      </w:r>
      <w:r w:rsidR="00AB3597"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5230394</w:t>
      </w:r>
      <w:r w:rsidRPr="002F607F">
        <w:rPr>
          <w:rFonts w:ascii="Ping LCG Regular" w:hAnsi="Ping LCG Regular" w:cs="Arial"/>
          <w:snapToGrid w:val="0"/>
          <w:color w:val="006EAB"/>
          <w:lang w:val="en-US"/>
        </w:rPr>
        <w:t xml:space="preserve"> or by email at </w:t>
      </w:r>
      <w:hyperlink r:id="rId12" w:history="1">
        <w:r w:rsidR="0062543C" w:rsidRPr="002F607F">
          <w:rPr>
            <w:rStyle w:val="-"/>
            <w:rFonts w:ascii="Ping LCG Regular" w:hAnsi="Ping LCG Regular" w:cs="Arial"/>
            <w:snapToGrid w:val="0"/>
            <w:lang w:val="en-US"/>
          </w:rPr>
          <w:t>cass@dei.gr</w:t>
        </w:r>
      </w:hyperlink>
      <w:r w:rsidR="00A61E99" w:rsidRPr="002F607F">
        <w:rPr>
          <w:rFonts w:ascii="Ping LCG Regular" w:hAnsi="Ping LCG Regular" w:cs="Arial"/>
          <w:snapToGrid w:val="0"/>
          <w:lang w:val="en-US"/>
        </w:rPr>
        <w:t xml:space="preserve"> </w:t>
      </w:r>
      <w:r w:rsidRPr="002F607F">
        <w:rPr>
          <w:rFonts w:ascii="Ping LCG Regular" w:hAnsi="Ping LCG Regular" w:cs="Arial"/>
          <w:snapToGrid w:val="0"/>
          <w:color w:val="556062"/>
          <w:u w:val="single"/>
          <w:lang w:val="en-US"/>
        </w:rPr>
        <w:t xml:space="preserve">, </w:t>
      </w:r>
      <w:r w:rsidRPr="002F607F">
        <w:rPr>
          <w:rFonts w:ascii="Ping LCG Regular" w:hAnsi="Ping LCG Regular" w:cs="Arial"/>
          <w:snapToGrid w:val="0"/>
          <w:color w:val="006EAB"/>
          <w:u w:val="single"/>
          <w:lang w:val="en-US"/>
        </w:rPr>
        <w:t>at least forty-eight</w:t>
      </w:r>
      <w:r w:rsidR="00F432A2" w:rsidRPr="002F607F">
        <w:rPr>
          <w:rFonts w:ascii="Ping LCG Regular" w:hAnsi="Ping LCG Regular" w:cs="Arial"/>
          <w:snapToGrid w:val="0"/>
          <w:color w:val="006EAB"/>
          <w:u w:val="single"/>
          <w:lang w:val="en-US"/>
        </w:rPr>
        <w:t xml:space="preserve"> (48) </w:t>
      </w:r>
      <w:r w:rsidRPr="002F607F">
        <w:rPr>
          <w:rFonts w:ascii="Ping LCG Regular" w:hAnsi="Ping LCG Regular" w:cs="Arial"/>
          <w:snapToGrid w:val="0"/>
          <w:color w:val="006EAB"/>
          <w:u w:val="single"/>
          <w:lang w:val="en-US"/>
        </w:rPr>
        <w:t xml:space="preserve"> hours before the date of the General Meeting</w:t>
      </w:r>
      <w:r w:rsidRPr="002F607F">
        <w:rPr>
          <w:rFonts w:ascii="Ping LCG Regular" w:hAnsi="Ping LCG Regular" w:cs="Arial"/>
          <w:snapToGrid w:val="0"/>
          <w:color w:val="006EAB"/>
          <w:lang w:val="en-US"/>
        </w:rPr>
        <w:t>,</w:t>
      </w:r>
      <w:r w:rsidR="0062543C"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and the original to the Company:</w:t>
      </w:r>
      <w:r w:rsidRPr="002F607F">
        <w:rPr>
          <w:rFonts w:ascii="Ping LCG Regular" w:hAnsi="Ping LCG Regular" w:cs="Arial"/>
          <w:snapToGrid w:val="0"/>
          <w:color w:val="006EAB"/>
          <w:lang w:val="en-US"/>
        </w:rPr>
        <w:br/>
      </w:r>
      <w:r w:rsidR="00A61E99" w:rsidRPr="002F607F">
        <w:rPr>
          <w:rFonts w:ascii="Ping LCG Regular" w:hAnsi="Ping LCG Regular" w:cs="Arial"/>
          <w:snapToGrid w:val="0"/>
          <w:color w:val="006EAB"/>
          <w:lang w:val="en-US"/>
        </w:rPr>
        <w:t xml:space="preserve">30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xml:space="preserve">, c/o </w:t>
      </w:r>
      <w:r w:rsidR="00A61E99" w:rsidRPr="002F607F">
        <w:rPr>
          <w:rFonts w:ascii="Ping LCG Regular" w:hAnsi="Ping LCG Regular" w:cs="Arial"/>
          <w:snapToGrid w:val="0"/>
          <w:color w:val="006EAB"/>
          <w:lang w:val="en-US"/>
        </w:rPr>
        <w:t>Ms. Tsiaka Chr.</w:t>
      </w:r>
      <w:r w:rsidRPr="002F607F">
        <w:rPr>
          <w:rFonts w:ascii="Ping LCG Regular" w:hAnsi="Ping LCG Regular" w:cs="Arial"/>
          <w:snapToGrid w:val="0"/>
          <w:color w:val="006EAB"/>
          <w:lang w:val="en-US"/>
        </w:rPr>
        <w:t>, tel.</w:t>
      </w:r>
      <w:r w:rsidR="0062543C" w:rsidRPr="002F607F">
        <w:rPr>
          <w:rFonts w:ascii="Ping LCG Regular" w:hAnsi="Ping LCG Regular" w:cs="Arial"/>
          <w:snapToGrid w:val="0"/>
          <w:color w:val="006EAB"/>
          <w:lang w:val="en-US"/>
        </w:rPr>
        <w:t>:</w:t>
      </w:r>
      <w:r w:rsidRPr="002F607F">
        <w:rPr>
          <w:rFonts w:ascii="Ping LCG Regular" w:hAnsi="Ping LCG Regular" w:cs="Arial"/>
          <w:snapToGrid w:val="0"/>
          <w:color w:val="006EAB"/>
          <w:lang w:val="en-US"/>
        </w:rPr>
        <w:t xml:space="preserve"> +30 210</w:t>
      </w:r>
      <w:r w:rsidR="00D27EDA"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5293207</w:t>
      </w:r>
    </w:p>
    <w:sectPr w:rsidR="00A01B77" w:rsidRPr="002F607F"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7E0E" w14:textId="77777777" w:rsidR="006844CD" w:rsidRDefault="006844CD">
      <w:r>
        <w:separator/>
      </w:r>
    </w:p>
  </w:endnote>
  <w:endnote w:type="continuationSeparator" w:id="0">
    <w:p w14:paraId="3E3B2052" w14:textId="77777777" w:rsidR="006844CD" w:rsidRDefault="0068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3ABF" w14:textId="77777777" w:rsidR="006844CD" w:rsidRDefault="006844CD">
      <w:r>
        <w:separator/>
      </w:r>
    </w:p>
  </w:footnote>
  <w:footnote w:type="continuationSeparator" w:id="0">
    <w:p w14:paraId="670C855C" w14:textId="77777777" w:rsidR="006844CD" w:rsidRDefault="006844CD">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6"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9"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2"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2"/>
  </w:num>
  <w:num w:numId="5">
    <w:abstractNumId w:val="5"/>
  </w:num>
  <w:num w:numId="6">
    <w:abstractNumId w:val="8"/>
  </w:num>
  <w:num w:numId="7">
    <w:abstractNumId w:val="7"/>
  </w:num>
  <w:num w:numId="8">
    <w:abstractNumId w:val="18"/>
  </w:num>
  <w:num w:numId="9">
    <w:abstractNumId w:val="14"/>
  </w:num>
  <w:num w:numId="10">
    <w:abstractNumId w:val="17"/>
  </w:num>
  <w:num w:numId="11">
    <w:abstractNumId w:val="12"/>
    <w:lvlOverride w:ilvl="0">
      <w:startOverride w:val="1"/>
    </w:lvlOverride>
  </w:num>
  <w:num w:numId="12">
    <w:abstractNumId w:val="21"/>
  </w:num>
  <w:num w:numId="13">
    <w:abstractNumId w:val="13"/>
  </w:num>
  <w:num w:numId="14">
    <w:abstractNumId w:val="20"/>
  </w:num>
  <w:num w:numId="15">
    <w:abstractNumId w:val="6"/>
  </w:num>
  <w:num w:numId="16">
    <w:abstractNumId w:val="1"/>
  </w:num>
  <w:num w:numId="17">
    <w:abstractNumId w:val="10"/>
  </w:num>
  <w:num w:numId="18">
    <w:abstractNumId w:val="11"/>
  </w:num>
  <w:num w:numId="19">
    <w:abstractNumId w:val="16"/>
  </w:num>
  <w:num w:numId="20">
    <w:abstractNumId w:val="4"/>
  </w:num>
  <w:num w:numId="21">
    <w:abstractNumId w:val="19"/>
  </w:num>
  <w:num w:numId="22">
    <w:abstractNumId w:val="7"/>
  </w:num>
  <w:num w:numId="23">
    <w:abstractNumId w:val="22"/>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C5FD8"/>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607F"/>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4C46"/>
    <w:rsid w:val="00674E2A"/>
    <w:rsid w:val="006750DF"/>
    <w:rsid w:val="006759D6"/>
    <w:rsid w:val="00681D8A"/>
    <w:rsid w:val="006844CD"/>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74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2F0F"/>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2CA4"/>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0E9B"/>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D2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A4FF-FF08-4AB8-AD97-02FD76C3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5.xml><?xml version="1.0" encoding="utf-8"?>
<ds:datastoreItem xmlns:ds="http://schemas.openxmlformats.org/officeDocument/2006/customXml" ds:itemID="{8456A7C2-F8D9-45C8-A14C-5A368E23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3496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10</cp:revision>
  <cp:lastPrinted>2020-05-04T15:00:00Z</cp:lastPrinted>
  <dcterms:created xsi:type="dcterms:W3CDTF">2022-04-05T13:11:00Z</dcterms:created>
  <dcterms:modified xsi:type="dcterms:W3CDTF">2022-07-13T09:26:00Z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