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0BC07EFB" w:rsidR="00535EFB" w:rsidRDefault="003A1FA2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14F52F12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49D0F17B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FB304B" w:rsidRPr="00FB304B">
        <w:rPr>
          <w:rFonts w:ascii="Ping LCG Regular" w:hAnsi="Ping LCG Regular" w:cs="Tahoma"/>
          <w:b/>
          <w:sz w:val="20"/>
          <w:lang w:val="el-GR"/>
        </w:rPr>
        <w:t>31ης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0A0307">
        <w:rPr>
          <w:rFonts w:ascii="Ping LCG Regular" w:hAnsi="Ping LCG Regular" w:cs="Tahoma"/>
          <w:b/>
          <w:sz w:val="20"/>
          <w:lang w:val="el-GR"/>
        </w:rPr>
        <w:t>Μαρτίου 2023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</w:t>
      </w:r>
      <w:proofErr w:type="spellStart"/>
      <w:r w:rsidR="00924205" w:rsidRPr="00535EFB">
        <w:rPr>
          <w:rFonts w:ascii="Ping LCG Regular" w:hAnsi="Ping LCG Regular" w:cs="Tahoma"/>
          <w:b/>
          <w:szCs w:val="18"/>
          <w:lang w:val="el-GR"/>
        </w:rPr>
        <w:t>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π</w:t>
      </w:r>
      <w:proofErr w:type="spellEnd"/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05261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05261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05261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05261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605261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605261">
              <w:rPr>
                <w:rFonts w:ascii="Ping LCG Regular" w:hAnsi="Ping LCG Regular" w:cs="Tahoma"/>
                <w:szCs w:val="18"/>
              </w:rPr>
            </w:r>
            <w:r w:rsidR="00605261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BD7CF8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BD7CF8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605261">
                    <w:rPr>
                      <w:rFonts w:ascii="Ping LCG Regular" w:hAnsi="Ping LCG Regular"/>
                      <w:szCs w:val="18"/>
                    </w:rPr>
                  </w:r>
                  <w:r w:rsidR="00605261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BD7CF8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BD7CF8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05261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6DA952DC" w14:textId="2E677456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στον αντιπρόσωπο που θα ορίσετε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του/της</w:t>
            </w:r>
          </w:p>
        </w:tc>
      </w:tr>
    </w:tbl>
    <w:p w14:paraId="5C8CD12C" w14:textId="77777777" w:rsidR="007B433D" w:rsidRDefault="007B433D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</w:p>
    <w:p w14:paraId="13EE1B62" w14:textId="2EA7203F" w:rsidR="00924205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FB304B" w:rsidRPr="00FB304B">
        <w:rPr>
          <w:rFonts w:ascii="Ping LCG Regular" w:hAnsi="Ping LCG Regular" w:cs="Tahoma"/>
          <w:b/>
          <w:bCs/>
          <w:szCs w:val="18"/>
          <w:lang w:val="el-GR"/>
        </w:rPr>
        <w:t>31ης</w:t>
      </w:r>
      <w:r w:rsidR="000A0307" w:rsidRPr="000A0307">
        <w:rPr>
          <w:rFonts w:ascii="Ping LCG Regular" w:hAnsi="Ping LCG Regular" w:cs="Tahoma"/>
          <w:b/>
          <w:bCs/>
          <w:szCs w:val="18"/>
          <w:lang w:val="el-GR"/>
        </w:rPr>
        <w:t xml:space="preserve"> Μαρτίου </w:t>
      </w:r>
      <w:r w:rsidR="000A0307">
        <w:rPr>
          <w:rFonts w:ascii="Ping LCG Regular" w:hAnsi="Ping LCG Regular" w:cs="Tahoma"/>
          <w:b/>
          <w:bCs/>
          <w:szCs w:val="18"/>
          <w:lang w:val="el-GR"/>
        </w:rPr>
        <w:t>2023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406B75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0E2AAF">
        <w:rPr>
          <w:rFonts w:ascii="Ping LCG Regular" w:hAnsi="Ping LCG Regular" w:cs="Tahoma"/>
          <w:b/>
          <w:bCs/>
          <w:szCs w:val="18"/>
          <w:lang w:val="el-GR"/>
        </w:rPr>
        <w:t>1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186BEC" w:rsidRPr="00406B75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B42C73"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6D325F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B42C73" w:rsidRPr="00406B75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 xml:space="preserve">στην Αθήνα, </w:t>
      </w:r>
      <w:r w:rsidR="007A644C" w:rsidRPr="00EB6DB3">
        <w:rPr>
          <w:rFonts w:ascii="Ping LCG Regular" w:hAnsi="Ping LCG Regular" w:cs="Tahoma"/>
          <w:b/>
          <w:bCs/>
          <w:szCs w:val="18"/>
          <w:lang w:val="el-GR"/>
        </w:rPr>
        <w:t>Χαλκοκονδύλη 30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, αίθουσα «</w:t>
      </w:r>
      <w:r w:rsidR="00441D2E" w:rsidRPr="00EB6DB3">
        <w:rPr>
          <w:rFonts w:ascii="Ping LCG Regular" w:hAnsi="Ping LCG Regular" w:cs="Tahoma"/>
          <w:b/>
          <w:bCs/>
          <w:szCs w:val="18"/>
          <w:lang w:val="el-GR"/>
        </w:rPr>
        <w:t>Δ.Σ.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»,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ψηφίσει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>επί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451337E3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0D53DEC7" w14:textId="65962D91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D5EF322" w14:textId="4EA248ED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2D48350" w14:textId="5C7A6D70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FC5559A" w14:textId="77777777" w:rsidR="0087631C" w:rsidRDefault="0087631C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0036C23" w14:textId="77777777" w:rsidR="00B506E7" w:rsidRPr="00535EFB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D7C830B" w14:textId="77777777" w:rsidR="00954AB6" w:rsidRDefault="00954AB6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4F3F27FA" w:rsidR="00924205" w:rsidRPr="00535EFB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bookmarkStart w:id="1" w:name="_Hlk88818540"/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990"/>
        <w:gridCol w:w="995"/>
      </w:tblGrid>
      <w:tr w:rsidR="00F54904" w:rsidRPr="008132B9" w14:paraId="5A9AE25C" w14:textId="77777777" w:rsidTr="00285ABC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bookmarkEnd w:id="1"/>
          <w:p w14:paraId="6DD65953" w14:textId="77777777" w:rsidR="00F54904" w:rsidRPr="008646BF" w:rsidRDefault="00F54904" w:rsidP="00285ABC">
            <w:pPr>
              <w:spacing w:before="40" w:beforeAutospacing="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32DC56E" w14:textId="77777777" w:rsidR="00F54904" w:rsidRPr="008132B9" w:rsidRDefault="00F54904" w:rsidP="00285ABC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ΗΜΕΡΗΣΙΑΣ ΔΙΑΤΑΞΗΣ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DFBE59A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A41A36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98E7E95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F54904" w:rsidRPr="00157614" w14:paraId="5DE138DE" w14:textId="77777777" w:rsidTr="00285ABC">
        <w:trPr>
          <w:cantSplit/>
          <w:trHeight w:hRule="exact" w:val="1134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2EAC129" w14:textId="77777777" w:rsidR="00F5490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  <w:p w14:paraId="0300FE4A" w14:textId="77777777" w:rsidR="00F5490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  <w:p w14:paraId="58281FCC" w14:textId="77777777" w:rsidR="00F5490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  <w:p w14:paraId="1658A774" w14:textId="77777777" w:rsidR="00F54904" w:rsidRPr="00157614" w:rsidRDefault="00F54904" w:rsidP="00285ABC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21CD0E0" w14:textId="77777777" w:rsidR="00F54904" w:rsidRDefault="00F54904" w:rsidP="00285ABC">
            <w:pPr>
              <w:spacing w:after="40"/>
              <w:contextualSpacing/>
              <w:rPr>
                <w:rFonts w:ascii="Ping LCG Regular" w:hAnsi="Ping LCG Regular"/>
                <w:lang w:val="el-GR"/>
              </w:rPr>
            </w:pPr>
            <w:r w:rsidRPr="00C34E15">
              <w:rPr>
                <w:rFonts w:ascii="Ping LCG Regular" w:hAnsi="Ping LCG Regular"/>
                <w:lang w:val="el-GR"/>
              </w:rPr>
              <w:t xml:space="preserve">Ορισμός, σύμφωνα με  το άρθρο 44, </w:t>
            </w:r>
            <w:proofErr w:type="spellStart"/>
            <w:r w:rsidRPr="00C34E15">
              <w:rPr>
                <w:rFonts w:ascii="Ping LCG Regular" w:hAnsi="Ping LCG Regular"/>
                <w:lang w:val="el-GR"/>
              </w:rPr>
              <w:t>παράγρ</w:t>
            </w:r>
            <w:proofErr w:type="spellEnd"/>
            <w:r w:rsidRPr="00C34E15">
              <w:rPr>
                <w:rFonts w:ascii="Ping LCG Regular" w:hAnsi="Ping LCG Regular"/>
                <w:lang w:val="el-GR"/>
              </w:rPr>
              <w:t xml:space="preserve">. 1, περίπτωση </w:t>
            </w:r>
            <w:proofErr w:type="spellStart"/>
            <w:r w:rsidRPr="00C34E15">
              <w:rPr>
                <w:rFonts w:ascii="Ping LCG Regular" w:hAnsi="Ping LCG Regular"/>
                <w:lang w:val="el-GR"/>
              </w:rPr>
              <w:t>στ</w:t>
            </w:r>
            <w:proofErr w:type="spellEnd"/>
            <w:r w:rsidRPr="00C34E15">
              <w:rPr>
                <w:rFonts w:ascii="Ping LCG Regular" w:hAnsi="Ping LCG Regular"/>
                <w:lang w:val="el-GR"/>
              </w:rPr>
              <w:t xml:space="preserve">) του  Ν. 4449/2017 ως τροποποιήθηκε με το άρθρο 74 του Ν. 4706/2020 και ισχύει, Μέλους της Επιτροπής Ελέγχου της Εταιρείας, σε αντικατάσταση </w:t>
            </w:r>
            <w:proofErr w:type="spellStart"/>
            <w:r w:rsidRPr="00C34E15">
              <w:rPr>
                <w:rFonts w:ascii="Ping LCG Regular" w:hAnsi="Ping LCG Regular"/>
                <w:lang w:val="el-GR"/>
              </w:rPr>
              <w:t>παραιτηθέντος</w:t>
            </w:r>
            <w:proofErr w:type="spellEnd"/>
            <w:r w:rsidRPr="00C34E15">
              <w:rPr>
                <w:rFonts w:ascii="Ping LCG Regular" w:hAnsi="Ping LCG Regular"/>
                <w:lang w:val="el-GR"/>
              </w:rPr>
              <w:t xml:space="preserve">. </w:t>
            </w:r>
          </w:p>
          <w:p w14:paraId="06860303" w14:textId="77777777" w:rsidR="00F54904" w:rsidRPr="00AF3463" w:rsidRDefault="00F54904" w:rsidP="00285ABC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2E3133" w14:textId="77777777" w:rsidR="00F54904" w:rsidRPr="0004695B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2D226AB0" w14:textId="77777777" w:rsidR="00F54904" w:rsidRPr="00A74ECC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1C63B0C4" w14:textId="77777777" w:rsidR="00F5490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78105FA" w14:textId="77777777" w:rsidR="00F54904" w:rsidRPr="0015761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BCF1931" w14:textId="77777777" w:rsidR="00F5490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030650AF" w14:textId="77777777" w:rsidR="00F54904" w:rsidRPr="0015761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45201FF" w14:textId="77777777" w:rsidR="00F5490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792364DC" w14:textId="77777777" w:rsidR="00F54904" w:rsidRPr="0015761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F54904" w:rsidRPr="00605261" w14:paraId="5F563340" w14:textId="77777777" w:rsidTr="00285ABC">
        <w:trPr>
          <w:cantSplit/>
          <w:trHeight w:val="442"/>
          <w:jc w:val="center"/>
        </w:trPr>
        <w:tc>
          <w:tcPr>
            <w:tcW w:w="853" w:type="dxa"/>
            <w:vAlign w:val="center"/>
          </w:tcPr>
          <w:p w14:paraId="244F7AAF" w14:textId="77777777" w:rsidR="00F5490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011C21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2263D8" w14:textId="77777777" w:rsidR="00F54904" w:rsidRDefault="00F54904" w:rsidP="00285ABC">
            <w:pPr>
              <w:spacing w:after="40"/>
              <w:contextualSpacing/>
              <w:rPr>
                <w:rFonts w:ascii="Ping LCG Regular" w:hAnsi="Ping LCG Regular"/>
                <w:color w:val="003366"/>
                <w:szCs w:val="18"/>
                <w:lang w:val="el-GR"/>
              </w:rPr>
            </w:pPr>
            <w:r w:rsidRPr="006328F3">
              <w:rPr>
                <w:rFonts w:ascii="Ping LCG Regular" w:eastAsia="Calibri" w:hAnsi="Ping LCG Regular"/>
                <w:lang w:val="el-GR"/>
              </w:rPr>
              <w:t>Επαναπροσδιορισμός του είδους και της σύνθεσης της Επιτροπής Ελέγχου της Εταιρείας – Εκλογή Μελών στην Επιτροπή Ελέγχου.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</w:t>
            </w:r>
          </w:p>
          <w:p w14:paraId="1E883D95" w14:textId="77777777" w:rsidR="00F54904" w:rsidRDefault="00F54904" w:rsidP="00285ABC">
            <w:pPr>
              <w:spacing w:before="40" w:beforeAutospacing="0" w:after="40"/>
              <w:jc w:val="left"/>
              <w:rPr>
                <w:rFonts w:ascii="Ping LCG Regular" w:hAnsi="Ping LCG Regular"/>
                <w:color w:val="003366"/>
                <w:szCs w:val="18"/>
                <w:lang w:val="el-GR"/>
              </w:rPr>
            </w:pPr>
          </w:p>
          <w:p w14:paraId="7A5D07E4" w14:textId="6BAF38EC" w:rsidR="00F54904" w:rsidRDefault="00F54904" w:rsidP="00F54904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(Βλ. τα</w:t>
            </w:r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σχετικά βιογραφικά στον </w:t>
            </w:r>
            <w:hyperlink r:id="rId12" w:history="1">
              <w:proofErr w:type="spellStart"/>
              <w:r w:rsidRPr="00A74ECC">
                <w:rPr>
                  <w:rStyle w:val="-"/>
                  <w:rFonts w:ascii="Ping LCG Regular" w:hAnsi="Ping LCG Regular"/>
                  <w:szCs w:val="18"/>
                  <w:lang w:val="el-GR"/>
                </w:rPr>
                <w:t>ιστότοπο</w:t>
              </w:r>
              <w:proofErr w:type="spellEnd"/>
            </w:hyperlink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της Εταιρείας)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E04BF65" w14:textId="77777777" w:rsidR="00F54904" w:rsidRPr="00011C21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772F7269" w14:textId="77777777" w:rsidR="00F54904" w:rsidRPr="00011C21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45157C" w14:textId="77777777" w:rsidR="00F54904" w:rsidRPr="00011C21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F54904" w:rsidRPr="008C5E3F" w14:paraId="67621BE2" w14:textId="77777777" w:rsidTr="00285ABC">
        <w:trPr>
          <w:cantSplit/>
          <w:trHeight w:val="442"/>
          <w:jc w:val="center"/>
        </w:trPr>
        <w:tc>
          <w:tcPr>
            <w:tcW w:w="853" w:type="dxa"/>
            <w:vAlign w:val="center"/>
          </w:tcPr>
          <w:p w14:paraId="08F90C2C" w14:textId="77777777" w:rsidR="00F5490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4B95E" w14:textId="77777777" w:rsidR="00F54904" w:rsidRDefault="00F54904" w:rsidP="00285ABC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 w:rsidRPr="00605261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2.1 </w:t>
            </w:r>
            <w:r>
              <w:rPr>
                <w:rFonts w:ascii="Ping LCG Regular" w:hAnsi="Ping LCG Regular"/>
                <w:lang w:val="el-GR" w:eastAsia="el-GR"/>
              </w:rPr>
              <w:t xml:space="preserve">Ευάγγελος Αγγελετόπουλος </w:t>
            </w:r>
          </w:p>
          <w:p w14:paraId="2E582CA2" w14:textId="77777777" w:rsidR="00F54904" w:rsidRPr="00964124" w:rsidRDefault="00F54904" w:rsidP="00285ABC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 (προτεινόμενο υφιστάμενο Μέλος για επανεκλογή)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7B50265" w14:textId="77777777" w:rsidR="00F54904" w:rsidRPr="008C5E3F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4629915E" w14:textId="77777777" w:rsidR="00F54904" w:rsidRPr="008C5E3F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BA9139" w14:textId="77777777" w:rsidR="00F54904" w:rsidRPr="008C5E3F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F54904" w:rsidRPr="008C5E3F" w14:paraId="40D90947" w14:textId="77777777" w:rsidTr="00285ABC">
        <w:trPr>
          <w:cantSplit/>
          <w:trHeight w:val="420"/>
          <w:jc w:val="center"/>
        </w:trPr>
        <w:tc>
          <w:tcPr>
            <w:tcW w:w="853" w:type="dxa"/>
            <w:vAlign w:val="center"/>
          </w:tcPr>
          <w:p w14:paraId="39D4A7AF" w14:textId="77777777" w:rsidR="00F54904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1C4B5" w14:textId="77777777" w:rsidR="00F54904" w:rsidRDefault="00F54904" w:rsidP="00285ABC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 w:rsidRPr="00605261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2.2</w:t>
            </w:r>
            <w:r>
              <w:rPr>
                <w:rFonts w:ascii="Ping LCG Regular" w:hAnsi="Ping LCG Regular"/>
                <w:lang w:val="el-GR" w:eastAsia="el-GR"/>
              </w:rPr>
              <w:t xml:space="preserve"> Νικήτας Γλύκας</w:t>
            </w:r>
          </w:p>
          <w:p w14:paraId="46542F51" w14:textId="77777777" w:rsidR="00F54904" w:rsidRPr="00A410AB" w:rsidRDefault="00F54904" w:rsidP="00285ABC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  (προτεινόμενο νέο Μέλος για εκλογή)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6A80EEB" w14:textId="77777777" w:rsidR="00F54904" w:rsidRPr="008C5E3F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185114B5" w14:textId="77777777" w:rsidR="00F54904" w:rsidRPr="008C5E3F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94143B" w14:textId="77777777" w:rsidR="00F54904" w:rsidRPr="008C5E3F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F54904" w:rsidRPr="008A7D48" w14:paraId="6D1ACB22" w14:textId="77777777" w:rsidTr="00285ABC">
        <w:trPr>
          <w:cantSplit/>
          <w:trHeight w:val="8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6145CDB8" w14:textId="77777777" w:rsidR="00F54904" w:rsidRPr="00954E68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 w:rsidRPr="00954E68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Pr="00954E68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F1FF62" w14:textId="77777777" w:rsidR="00F54904" w:rsidRDefault="00F54904" w:rsidP="00285ABC">
            <w:pPr>
              <w:spacing w:before="40" w:beforeAutospacing="0" w:after="40"/>
              <w:rPr>
                <w:rFonts w:ascii="Ping LCG Regular" w:hAnsi="Ping LCG Regular"/>
                <w:lang w:val="el-GR" w:eastAsia="el-GR"/>
              </w:rPr>
            </w:pPr>
            <w:r w:rsidRPr="006328F3">
              <w:rPr>
                <w:rFonts w:ascii="Ping LCG Regular" w:hAnsi="Ping LCG Regular"/>
                <w:lang w:val="el-GR" w:eastAsia="el-GR"/>
              </w:rPr>
              <w:t>Τροποποίηση των άρθρων 8 και 18β του Καταστατικού της ΔΕΗ Α.Ε. και Κωδικοποίηση αυτού.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7DF2FE3" w14:textId="77777777" w:rsidR="00F54904" w:rsidRPr="008A7D48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83CF6C7" w14:textId="77777777" w:rsidR="00F54904" w:rsidRPr="008A7D48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D3E591" w14:textId="77777777" w:rsidR="00F54904" w:rsidRPr="008A7D48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05261">
              <w:rPr>
                <w:rFonts w:ascii="Ping LCG Regular" w:hAnsi="Ping LCG Regular"/>
                <w:color w:val="000080"/>
                <w:szCs w:val="18"/>
              </w:rPr>
            </w:r>
            <w:r w:rsidR="00605261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F54904" w:rsidRPr="008132B9" w14:paraId="7734B516" w14:textId="77777777" w:rsidTr="00285ABC">
        <w:trPr>
          <w:cantSplit/>
          <w:trHeight w:val="283"/>
          <w:jc w:val="center"/>
        </w:trPr>
        <w:tc>
          <w:tcPr>
            <w:tcW w:w="853" w:type="dxa"/>
            <w:vAlign w:val="center"/>
          </w:tcPr>
          <w:p w14:paraId="37EFC0ED" w14:textId="77777777" w:rsidR="00F54904" w:rsidRPr="00CC1403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4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6" w:type="dxa"/>
          </w:tcPr>
          <w:p w14:paraId="03C91B65" w14:textId="77777777" w:rsidR="00F54904" w:rsidRPr="008132B9" w:rsidRDefault="00F54904" w:rsidP="00285ABC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2C9641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A8D2E08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052BAA66" w14:textId="77777777" w:rsidR="00F54904" w:rsidRPr="008132B9" w:rsidRDefault="00F54904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3CE2933C" w14:textId="77777777" w:rsidR="00F54904" w:rsidRDefault="00F54904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328E202C" w14:textId="2997BAB6" w:rsidR="00924205" w:rsidRPr="00535EFB" w:rsidRDefault="00924205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bookmarkStart w:id="2" w:name="_GoBack"/>
      <w:bookmarkEnd w:id="2"/>
    </w:p>
    <w:p w14:paraId="33122385" w14:textId="19A999FC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EF0327D" w14:textId="1FCDB8CF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37A282" w14:textId="1B622FBE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CE4FB0" w14:textId="25D3C73D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7777777" w:rsidR="003D2C5C" w:rsidRPr="00535EFB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334165FA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104 32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3" w:history="1"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proofErr w:type="spellStart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3D2C5C" w:rsidSect="00ED7EA0">
      <w:headerReference w:type="default" r:id="rId14"/>
      <w:footerReference w:type="default" r:id="rId15"/>
      <w:headerReference w:type="first" r:id="rId16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ABC98" w14:textId="77777777" w:rsidR="00E770F8" w:rsidRDefault="00E770F8" w:rsidP="001B76DB">
      <w:pPr>
        <w:spacing w:before="0" w:after="0"/>
      </w:pPr>
      <w:r>
        <w:separator/>
      </w:r>
    </w:p>
  </w:endnote>
  <w:endnote w:type="continuationSeparator" w:id="0">
    <w:p w14:paraId="0AD66C65" w14:textId="77777777" w:rsidR="00E770F8" w:rsidRDefault="00E770F8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7CBF2701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461339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B7BF7" w14:textId="77777777" w:rsidR="00E770F8" w:rsidRDefault="00E770F8" w:rsidP="001B76DB">
      <w:pPr>
        <w:spacing w:before="0" w:after="0"/>
      </w:pPr>
      <w:r>
        <w:separator/>
      </w:r>
    </w:p>
  </w:footnote>
  <w:footnote w:type="continuationSeparator" w:id="0">
    <w:p w14:paraId="02D0C060" w14:textId="77777777" w:rsidR="00E770F8" w:rsidRDefault="00E770F8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31F4ADC9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4695B"/>
    <w:rsid w:val="00056E9F"/>
    <w:rsid w:val="00074A5F"/>
    <w:rsid w:val="0008054C"/>
    <w:rsid w:val="00081479"/>
    <w:rsid w:val="000A0307"/>
    <w:rsid w:val="000B767C"/>
    <w:rsid w:val="000C6967"/>
    <w:rsid w:val="000D4399"/>
    <w:rsid w:val="000D552C"/>
    <w:rsid w:val="000D57A1"/>
    <w:rsid w:val="000D6D0B"/>
    <w:rsid w:val="000E2AAF"/>
    <w:rsid w:val="000E598E"/>
    <w:rsid w:val="000F0EFC"/>
    <w:rsid w:val="0010703C"/>
    <w:rsid w:val="00121F47"/>
    <w:rsid w:val="00125E8F"/>
    <w:rsid w:val="00132E59"/>
    <w:rsid w:val="00133B56"/>
    <w:rsid w:val="00133EC2"/>
    <w:rsid w:val="001373D3"/>
    <w:rsid w:val="001472FC"/>
    <w:rsid w:val="001536C9"/>
    <w:rsid w:val="00157846"/>
    <w:rsid w:val="00186BEC"/>
    <w:rsid w:val="00197DB6"/>
    <w:rsid w:val="001A32DC"/>
    <w:rsid w:val="001A4540"/>
    <w:rsid w:val="001A6397"/>
    <w:rsid w:val="001A6817"/>
    <w:rsid w:val="001B10A3"/>
    <w:rsid w:val="001B76DB"/>
    <w:rsid w:val="001C257F"/>
    <w:rsid w:val="001E3474"/>
    <w:rsid w:val="001F1CE5"/>
    <w:rsid w:val="001F753B"/>
    <w:rsid w:val="002036A1"/>
    <w:rsid w:val="00212B99"/>
    <w:rsid w:val="00215C42"/>
    <w:rsid w:val="00220D54"/>
    <w:rsid w:val="002267C1"/>
    <w:rsid w:val="00226D91"/>
    <w:rsid w:val="00233F96"/>
    <w:rsid w:val="00235FBD"/>
    <w:rsid w:val="00244AF0"/>
    <w:rsid w:val="00261E81"/>
    <w:rsid w:val="0028117C"/>
    <w:rsid w:val="002821B1"/>
    <w:rsid w:val="0028521B"/>
    <w:rsid w:val="0028595A"/>
    <w:rsid w:val="002B7D37"/>
    <w:rsid w:val="002D6D0A"/>
    <w:rsid w:val="002E25C5"/>
    <w:rsid w:val="002F0EE7"/>
    <w:rsid w:val="003053F4"/>
    <w:rsid w:val="00327BAE"/>
    <w:rsid w:val="00330EEE"/>
    <w:rsid w:val="0033182C"/>
    <w:rsid w:val="00333C82"/>
    <w:rsid w:val="003360C3"/>
    <w:rsid w:val="003378DF"/>
    <w:rsid w:val="00340C5B"/>
    <w:rsid w:val="00364091"/>
    <w:rsid w:val="003726BE"/>
    <w:rsid w:val="003756F2"/>
    <w:rsid w:val="003770A6"/>
    <w:rsid w:val="00381295"/>
    <w:rsid w:val="00383ACD"/>
    <w:rsid w:val="003904A5"/>
    <w:rsid w:val="0039109F"/>
    <w:rsid w:val="003A1FA2"/>
    <w:rsid w:val="003A66BF"/>
    <w:rsid w:val="003B09FE"/>
    <w:rsid w:val="003B388C"/>
    <w:rsid w:val="003C1E3E"/>
    <w:rsid w:val="003D2C5C"/>
    <w:rsid w:val="00406B75"/>
    <w:rsid w:val="00411C48"/>
    <w:rsid w:val="004244CE"/>
    <w:rsid w:val="00425205"/>
    <w:rsid w:val="00441D2E"/>
    <w:rsid w:val="00441F33"/>
    <w:rsid w:val="00442AEF"/>
    <w:rsid w:val="00461339"/>
    <w:rsid w:val="004635F1"/>
    <w:rsid w:val="004702B1"/>
    <w:rsid w:val="004727C2"/>
    <w:rsid w:val="004740A7"/>
    <w:rsid w:val="00474E0E"/>
    <w:rsid w:val="00484B5F"/>
    <w:rsid w:val="004853F1"/>
    <w:rsid w:val="0049619D"/>
    <w:rsid w:val="00496CAA"/>
    <w:rsid w:val="004C6DB5"/>
    <w:rsid w:val="004E02FA"/>
    <w:rsid w:val="004E0BEB"/>
    <w:rsid w:val="004F4C60"/>
    <w:rsid w:val="00510654"/>
    <w:rsid w:val="0052471F"/>
    <w:rsid w:val="005315DE"/>
    <w:rsid w:val="00535EFB"/>
    <w:rsid w:val="0054763D"/>
    <w:rsid w:val="0057289B"/>
    <w:rsid w:val="005810F5"/>
    <w:rsid w:val="00585DC6"/>
    <w:rsid w:val="00590B67"/>
    <w:rsid w:val="005A6D41"/>
    <w:rsid w:val="005C263F"/>
    <w:rsid w:val="005D065B"/>
    <w:rsid w:val="005D1044"/>
    <w:rsid w:val="005E7C65"/>
    <w:rsid w:val="005F3321"/>
    <w:rsid w:val="005F3D17"/>
    <w:rsid w:val="00601DED"/>
    <w:rsid w:val="006041FB"/>
    <w:rsid w:val="00604EE8"/>
    <w:rsid w:val="00605261"/>
    <w:rsid w:val="006127DE"/>
    <w:rsid w:val="006245B0"/>
    <w:rsid w:val="00625039"/>
    <w:rsid w:val="00640E0A"/>
    <w:rsid w:val="0064618B"/>
    <w:rsid w:val="006508CD"/>
    <w:rsid w:val="0065255B"/>
    <w:rsid w:val="0065532E"/>
    <w:rsid w:val="006636FA"/>
    <w:rsid w:val="006675EF"/>
    <w:rsid w:val="0067596E"/>
    <w:rsid w:val="00683640"/>
    <w:rsid w:val="00684306"/>
    <w:rsid w:val="0069711B"/>
    <w:rsid w:val="006B1ECA"/>
    <w:rsid w:val="006B5B52"/>
    <w:rsid w:val="006C704F"/>
    <w:rsid w:val="006D325F"/>
    <w:rsid w:val="006D6175"/>
    <w:rsid w:val="006D7D3D"/>
    <w:rsid w:val="006E7517"/>
    <w:rsid w:val="006F6D9A"/>
    <w:rsid w:val="007170CF"/>
    <w:rsid w:val="007310F8"/>
    <w:rsid w:val="00732AC8"/>
    <w:rsid w:val="00732D1D"/>
    <w:rsid w:val="00750FEA"/>
    <w:rsid w:val="00754033"/>
    <w:rsid w:val="007653F2"/>
    <w:rsid w:val="00766B5B"/>
    <w:rsid w:val="0077344B"/>
    <w:rsid w:val="00780303"/>
    <w:rsid w:val="00785B4E"/>
    <w:rsid w:val="007A1FB9"/>
    <w:rsid w:val="007A566A"/>
    <w:rsid w:val="007A644C"/>
    <w:rsid w:val="007B433D"/>
    <w:rsid w:val="007C72EF"/>
    <w:rsid w:val="007D313F"/>
    <w:rsid w:val="007D74AE"/>
    <w:rsid w:val="007E0728"/>
    <w:rsid w:val="007F5C70"/>
    <w:rsid w:val="00806B95"/>
    <w:rsid w:val="00815364"/>
    <w:rsid w:val="00825D32"/>
    <w:rsid w:val="00834D28"/>
    <w:rsid w:val="00837666"/>
    <w:rsid w:val="00855E48"/>
    <w:rsid w:val="00856D67"/>
    <w:rsid w:val="0087631C"/>
    <w:rsid w:val="008871F2"/>
    <w:rsid w:val="00892456"/>
    <w:rsid w:val="008A64BA"/>
    <w:rsid w:val="008B2EDD"/>
    <w:rsid w:val="008B3588"/>
    <w:rsid w:val="008B782F"/>
    <w:rsid w:val="008C107C"/>
    <w:rsid w:val="008C1264"/>
    <w:rsid w:val="008C1F66"/>
    <w:rsid w:val="008D6E9F"/>
    <w:rsid w:val="008E40D9"/>
    <w:rsid w:val="008F485D"/>
    <w:rsid w:val="00924205"/>
    <w:rsid w:val="00942381"/>
    <w:rsid w:val="00946601"/>
    <w:rsid w:val="00954AB6"/>
    <w:rsid w:val="00962FDE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56E"/>
    <w:rsid w:val="009D3BB9"/>
    <w:rsid w:val="009F51FB"/>
    <w:rsid w:val="009F7054"/>
    <w:rsid w:val="00A15025"/>
    <w:rsid w:val="00A24FA6"/>
    <w:rsid w:val="00A3759E"/>
    <w:rsid w:val="00A4238C"/>
    <w:rsid w:val="00A51A3F"/>
    <w:rsid w:val="00A66E60"/>
    <w:rsid w:val="00A67C2A"/>
    <w:rsid w:val="00A816D8"/>
    <w:rsid w:val="00A85D30"/>
    <w:rsid w:val="00A91CCB"/>
    <w:rsid w:val="00A91F82"/>
    <w:rsid w:val="00AE12E6"/>
    <w:rsid w:val="00AE1EFE"/>
    <w:rsid w:val="00AF258F"/>
    <w:rsid w:val="00AF7302"/>
    <w:rsid w:val="00B15A5A"/>
    <w:rsid w:val="00B204A1"/>
    <w:rsid w:val="00B226D6"/>
    <w:rsid w:val="00B259F4"/>
    <w:rsid w:val="00B42C73"/>
    <w:rsid w:val="00B43920"/>
    <w:rsid w:val="00B4759C"/>
    <w:rsid w:val="00B506E7"/>
    <w:rsid w:val="00B51576"/>
    <w:rsid w:val="00B527BB"/>
    <w:rsid w:val="00B565E5"/>
    <w:rsid w:val="00B74D28"/>
    <w:rsid w:val="00B80CCB"/>
    <w:rsid w:val="00BB5415"/>
    <w:rsid w:val="00BB6600"/>
    <w:rsid w:val="00BD0FFA"/>
    <w:rsid w:val="00BD68AC"/>
    <w:rsid w:val="00BD79F0"/>
    <w:rsid w:val="00BD7CF8"/>
    <w:rsid w:val="00BE0669"/>
    <w:rsid w:val="00BE2B70"/>
    <w:rsid w:val="00BF1D4A"/>
    <w:rsid w:val="00BF320F"/>
    <w:rsid w:val="00BF4E1B"/>
    <w:rsid w:val="00BF7E9E"/>
    <w:rsid w:val="00C019D9"/>
    <w:rsid w:val="00C06530"/>
    <w:rsid w:val="00C137A7"/>
    <w:rsid w:val="00C17C19"/>
    <w:rsid w:val="00C20C92"/>
    <w:rsid w:val="00C40F3E"/>
    <w:rsid w:val="00C418AB"/>
    <w:rsid w:val="00C53232"/>
    <w:rsid w:val="00C7031F"/>
    <w:rsid w:val="00C94F8D"/>
    <w:rsid w:val="00C968EE"/>
    <w:rsid w:val="00CA7821"/>
    <w:rsid w:val="00CB665C"/>
    <w:rsid w:val="00CC5317"/>
    <w:rsid w:val="00CC5EFD"/>
    <w:rsid w:val="00CD712B"/>
    <w:rsid w:val="00CF0FD6"/>
    <w:rsid w:val="00D01D1A"/>
    <w:rsid w:val="00D10131"/>
    <w:rsid w:val="00D41085"/>
    <w:rsid w:val="00D5162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914ED"/>
    <w:rsid w:val="00DA11D9"/>
    <w:rsid w:val="00DA1722"/>
    <w:rsid w:val="00DE7C8F"/>
    <w:rsid w:val="00DF02AF"/>
    <w:rsid w:val="00E03DD6"/>
    <w:rsid w:val="00E07D3F"/>
    <w:rsid w:val="00E129DC"/>
    <w:rsid w:val="00E225C8"/>
    <w:rsid w:val="00E252A0"/>
    <w:rsid w:val="00E27E38"/>
    <w:rsid w:val="00E4655F"/>
    <w:rsid w:val="00E50159"/>
    <w:rsid w:val="00E5653A"/>
    <w:rsid w:val="00E60FAE"/>
    <w:rsid w:val="00E6612E"/>
    <w:rsid w:val="00E770F8"/>
    <w:rsid w:val="00E819E7"/>
    <w:rsid w:val="00E924BB"/>
    <w:rsid w:val="00E95EDC"/>
    <w:rsid w:val="00EB53C9"/>
    <w:rsid w:val="00EB6DB3"/>
    <w:rsid w:val="00EC5CA6"/>
    <w:rsid w:val="00EC68BE"/>
    <w:rsid w:val="00ED11CC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54904"/>
    <w:rsid w:val="00F6091C"/>
    <w:rsid w:val="00F762CE"/>
    <w:rsid w:val="00F96442"/>
    <w:rsid w:val="00F96E4A"/>
    <w:rsid w:val="00FA2BBD"/>
    <w:rsid w:val="00FB304B"/>
    <w:rsid w:val="00FB3B31"/>
    <w:rsid w:val="00FB3CD7"/>
    <w:rsid w:val="00FB5BF8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261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dei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ei.gr/el/dei-omilos/ependytikes-sxeseis/enimerosi-metoxon/genikes-suneleuseis-metoxon/anakoinoseis-gia-genikes-sunelefseis-metoxon-2023/ektakti-geniki-synelefsi-metoxon-31-3-202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468cbe-c7da-4280-b463-a8ccaa05b7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251F34F9080DC4EB3389DA6F8048299" ma:contentTypeVersion="14" ma:contentTypeDescription="Δημιουργία νέου εγγράφου" ma:contentTypeScope="" ma:versionID="b58f465f293d1f903690db74a8afb2b5">
  <xsd:schema xmlns:xsd="http://www.w3.org/2001/XMLSchema" xmlns:xs="http://www.w3.org/2001/XMLSchema" xmlns:p="http://schemas.microsoft.com/office/2006/metadata/properties" xmlns:ns3="8c468cbe-c7da-4280-b463-a8ccaa05b727" xmlns:ns4="179d52b4-1947-4c05-9d9c-252f3811c64b" targetNamespace="http://schemas.microsoft.com/office/2006/metadata/properties" ma:root="true" ma:fieldsID="08b506832d9917f350c18d1dfcc2377b" ns3:_="" ns4:_="">
    <xsd:import namespace="8c468cbe-c7da-4280-b463-a8ccaa05b727"/>
    <xsd:import namespace="179d52b4-1947-4c05-9d9c-252f3811c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8cbe-c7da-4280-b463-a8ccaa05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d52b4-1947-4c05-9d9c-252f3811c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CE3B6E8-F590-4B9A-AE4F-0F7E73E7E4D8}">
  <ds:schemaRefs>
    <ds:schemaRef ds:uri="http://schemas.microsoft.com/office/2006/metadata/properties"/>
    <ds:schemaRef ds:uri="179d52b4-1947-4c05-9d9c-252f3811c64b"/>
    <ds:schemaRef ds:uri="http://purl.org/dc/terms/"/>
    <ds:schemaRef ds:uri="8c468cbe-c7da-4280-b463-a8ccaa05b72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CEBDF9-1A32-4C40-97D9-C850323BD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8cbe-c7da-4280-b463-a8ccaa05b727"/>
    <ds:schemaRef ds:uri="179d52b4-1947-4c05-9d9c-252f3811c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97529F-5AE2-4A6F-843E-ADD0B662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3</cp:revision>
  <cp:lastPrinted>2020-05-04T15:01:00Z</cp:lastPrinted>
  <dcterms:created xsi:type="dcterms:W3CDTF">2023-03-14T20:24:00Z</dcterms:created>
  <dcterms:modified xsi:type="dcterms:W3CDTF">2023-03-14T20:33:00Z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